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E74" w:rsidRPr="00F82A57" w:rsidRDefault="00881492" w:rsidP="009D2D16">
      <w:pPr>
        <w:spacing w:line="360" w:lineRule="auto"/>
        <w:rPr>
          <w:rFonts w:ascii="Times New Roman" w:hAnsi="Times New Roman" w:cs="Times New Roman"/>
          <w:b/>
          <w:u w:val="single"/>
        </w:rPr>
      </w:pPr>
      <w:r w:rsidRPr="00F82A57">
        <w:rPr>
          <w:rFonts w:ascii="Times New Roman" w:hAnsi="Times New Roman" w:cs="Times New Roman"/>
          <w:b/>
          <w:u w:val="single"/>
        </w:rPr>
        <w:t>Health in Colonial Empires and Colonial Medicine</w:t>
      </w:r>
    </w:p>
    <w:p w:rsidR="0087698C" w:rsidRDefault="00057E74" w:rsidP="009D2D16">
      <w:pPr>
        <w:spacing w:line="360" w:lineRule="auto"/>
        <w:rPr>
          <w:rFonts w:ascii="Times New Roman" w:hAnsi="Times New Roman" w:cs="Times New Roman"/>
        </w:rPr>
      </w:pPr>
      <w:r w:rsidRPr="000B75CB">
        <w:rPr>
          <w:rFonts w:ascii="Times New Roman" w:hAnsi="Times New Roman" w:cs="Times New Roman"/>
          <w:b/>
        </w:rPr>
        <w:t>Tutor</w:t>
      </w:r>
      <w:r w:rsidRPr="000F5699">
        <w:rPr>
          <w:rFonts w:ascii="Times New Roman" w:hAnsi="Times New Roman" w:cs="Times New Roman"/>
        </w:rPr>
        <w:t xml:space="preserve">: Dr Amelia Bonea, St Anne’s College </w:t>
      </w:r>
    </w:p>
    <w:p w:rsidR="001E6917" w:rsidRDefault="00FB4CA0" w:rsidP="00FB4CA0">
      <w:pPr>
        <w:spacing w:line="360" w:lineRule="auto"/>
        <w:rPr>
          <w:rFonts w:ascii="Times New Roman" w:hAnsi="Times New Roman" w:cs="Times New Roman"/>
        </w:rPr>
      </w:pPr>
      <w:r w:rsidRPr="000B75CB">
        <w:rPr>
          <w:rFonts w:ascii="Times New Roman" w:hAnsi="Times New Roman" w:cs="Times New Roman"/>
          <w:b/>
        </w:rPr>
        <w:t>Method of evaluation</w:t>
      </w:r>
      <w:r>
        <w:rPr>
          <w:rFonts w:ascii="Times New Roman" w:hAnsi="Times New Roman" w:cs="Times New Roman"/>
        </w:rPr>
        <w:t xml:space="preserve">: 3 essays (2,500-3,000 words each) on topics of the student’s choice + book review of David Arnold, </w:t>
      </w:r>
      <w:r w:rsidRPr="00FB4CA0">
        <w:rPr>
          <w:rFonts w:ascii="Times New Roman" w:hAnsi="Times New Roman" w:cs="Times New Roman"/>
          <w:i/>
          <w:iCs/>
        </w:rPr>
        <w:t xml:space="preserve">Colonizing the Body: State Medicine and Epidemic Disease in Nineteenth-Century India </w:t>
      </w:r>
      <w:r>
        <w:rPr>
          <w:rFonts w:ascii="Times New Roman" w:hAnsi="Times New Roman" w:cs="Times New Roman"/>
        </w:rPr>
        <w:t>(750-1,200 words)</w:t>
      </w:r>
      <w:r w:rsidR="001E6917">
        <w:rPr>
          <w:rFonts w:ascii="Times New Roman" w:hAnsi="Times New Roman" w:cs="Times New Roman"/>
        </w:rPr>
        <w:t xml:space="preserve">. </w:t>
      </w:r>
    </w:p>
    <w:p w:rsidR="006E2621" w:rsidRDefault="001E6917" w:rsidP="00FB4CA0">
      <w:pPr>
        <w:spacing w:line="360" w:lineRule="auto"/>
        <w:rPr>
          <w:rFonts w:ascii="Times New Roman" w:hAnsi="Times New Roman" w:cs="Times New Roman"/>
        </w:rPr>
      </w:pPr>
      <w:r w:rsidRPr="000B75CB">
        <w:rPr>
          <w:rFonts w:ascii="Times New Roman" w:hAnsi="Times New Roman" w:cs="Times New Roman"/>
          <w:b/>
        </w:rPr>
        <w:t>Instructions for writing &amp; submitting the essay</w:t>
      </w:r>
      <w:r>
        <w:rPr>
          <w:rFonts w:ascii="Times New Roman" w:hAnsi="Times New Roman" w:cs="Times New Roman"/>
        </w:rPr>
        <w:t xml:space="preserve">: </w:t>
      </w:r>
    </w:p>
    <w:p w:rsidR="00FA5F05" w:rsidRDefault="00FA5F05" w:rsidP="00FB4CA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aim of this tutorial is to identify and discuss some of the main scholarly arguments that have shaped debates about the history of </w:t>
      </w:r>
      <w:r w:rsidR="00F6184D">
        <w:rPr>
          <w:rFonts w:ascii="Times New Roman" w:hAnsi="Times New Roman" w:cs="Times New Roman"/>
        </w:rPr>
        <w:t xml:space="preserve">health and </w:t>
      </w:r>
      <w:r>
        <w:rPr>
          <w:rFonts w:ascii="Times New Roman" w:hAnsi="Times New Roman" w:cs="Times New Roman"/>
        </w:rPr>
        <w:t xml:space="preserve">medicine in </w:t>
      </w:r>
      <w:r w:rsidR="00F6184D">
        <w:rPr>
          <w:rFonts w:ascii="Times New Roman" w:hAnsi="Times New Roman" w:cs="Times New Roman"/>
        </w:rPr>
        <w:t>colonial</w:t>
      </w:r>
      <w:r>
        <w:rPr>
          <w:rFonts w:ascii="Times New Roman" w:hAnsi="Times New Roman" w:cs="Times New Roman"/>
        </w:rPr>
        <w:t xml:space="preserve"> contexts. The focus will be on four interrelated topics that continue to be of contemporary relevance: 1) the ways in which race informed medical knowledge and practice, 2) the nexus between colonial states and medicine, 3) the development of tropical medicine</w:t>
      </w:r>
      <w:r w:rsidR="00EC6869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4) the gendered nature of colonial medicine and the ways in which imperialism shaped knowledge about gender. </w:t>
      </w:r>
    </w:p>
    <w:p w:rsidR="006E2621" w:rsidRDefault="001E6917" w:rsidP="00FB4CA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Since </w:t>
      </w:r>
      <w:r w:rsidR="00F82A57">
        <w:rPr>
          <w:rFonts w:ascii="Times New Roman" w:hAnsi="Times New Roman" w:cs="Times New Roman"/>
        </w:rPr>
        <w:t xml:space="preserve">tutorials </w:t>
      </w:r>
      <w:r w:rsidR="00FA5F05">
        <w:rPr>
          <w:rFonts w:ascii="Times New Roman" w:hAnsi="Times New Roman" w:cs="Times New Roman"/>
        </w:rPr>
        <w:t xml:space="preserve">are designed </w:t>
      </w:r>
      <w:r w:rsidR="00F82A57">
        <w:rPr>
          <w:rFonts w:ascii="Times New Roman" w:hAnsi="Times New Roman" w:cs="Times New Roman"/>
        </w:rPr>
        <w:t>to help</w:t>
      </w:r>
      <w:r>
        <w:rPr>
          <w:rFonts w:ascii="Times New Roman" w:hAnsi="Times New Roman" w:cs="Times New Roman"/>
        </w:rPr>
        <w:t xml:space="preserve"> students to improve their writing an</w:t>
      </w:r>
      <w:r w:rsidR="000B75CB">
        <w:rPr>
          <w:rFonts w:ascii="Times New Roman" w:hAnsi="Times New Roman" w:cs="Times New Roman"/>
        </w:rPr>
        <w:t>d debating</w:t>
      </w:r>
      <w:r>
        <w:rPr>
          <w:rFonts w:ascii="Times New Roman" w:hAnsi="Times New Roman" w:cs="Times New Roman"/>
        </w:rPr>
        <w:t xml:space="preserve"> skills, the essays can be on any topics of interest to the student. They should, however, be connected to the theme of each session and based </w:t>
      </w:r>
      <w:r w:rsidR="00A13B07">
        <w:rPr>
          <w:rFonts w:ascii="Times New Roman" w:hAnsi="Times New Roman" w:cs="Times New Roman"/>
        </w:rPr>
        <w:t>primarily</w:t>
      </w:r>
      <w:r>
        <w:rPr>
          <w:rFonts w:ascii="Times New Roman" w:hAnsi="Times New Roman" w:cs="Times New Roman"/>
        </w:rPr>
        <w:t xml:space="preserve"> on the reading list provided. </w:t>
      </w:r>
      <w:r w:rsidR="006E2621">
        <w:rPr>
          <w:rFonts w:ascii="Times New Roman" w:hAnsi="Times New Roman" w:cs="Times New Roman"/>
        </w:rPr>
        <w:t>Other sources</w:t>
      </w:r>
      <w:r w:rsidR="00CE45D7">
        <w:rPr>
          <w:rFonts w:ascii="Times New Roman" w:hAnsi="Times New Roman" w:cs="Times New Roman"/>
        </w:rPr>
        <w:t xml:space="preserve">—including </w:t>
      </w:r>
      <w:r w:rsidR="00F6184D">
        <w:rPr>
          <w:rFonts w:ascii="Times New Roman" w:hAnsi="Times New Roman" w:cs="Times New Roman"/>
        </w:rPr>
        <w:t>primary material</w:t>
      </w:r>
      <w:r w:rsidR="00CE45D7">
        <w:rPr>
          <w:rFonts w:ascii="Times New Roman" w:hAnsi="Times New Roman" w:cs="Times New Roman"/>
        </w:rPr>
        <w:t>—</w:t>
      </w:r>
      <w:r w:rsidR="00E714DD">
        <w:rPr>
          <w:rFonts w:ascii="Times New Roman" w:hAnsi="Times New Roman" w:cs="Times New Roman"/>
        </w:rPr>
        <w:t xml:space="preserve">can also be incorporated. The following websites might be useful </w:t>
      </w:r>
      <w:r w:rsidR="00F6184D">
        <w:rPr>
          <w:rFonts w:ascii="Times New Roman" w:hAnsi="Times New Roman" w:cs="Times New Roman"/>
        </w:rPr>
        <w:t>in this regard</w:t>
      </w:r>
      <w:r w:rsidR="00E714DD">
        <w:rPr>
          <w:rFonts w:ascii="Times New Roman" w:hAnsi="Times New Roman" w:cs="Times New Roman"/>
        </w:rPr>
        <w:t xml:space="preserve">: </w:t>
      </w:r>
    </w:p>
    <w:p w:rsidR="00E714DD" w:rsidRDefault="00E714DD" w:rsidP="00FB4CA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Bodleian’s catalogues &amp; online resources: </w:t>
      </w:r>
      <w:hyperlink r:id="rId6" w:history="1">
        <w:r w:rsidRPr="00942854">
          <w:rPr>
            <w:rStyle w:val="Hyperlink"/>
            <w:rFonts w:ascii="Times New Roman" w:hAnsi="Times New Roman" w:cs="Times New Roman"/>
          </w:rPr>
          <w:t>http://www.bodleian.ox.ac.uk/bodley/finding-resources/catalogues-and-online-resources</w:t>
        </w:r>
      </w:hyperlink>
    </w:p>
    <w:p w:rsidR="00E714DD" w:rsidRDefault="00E714DD" w:rsidP="00FB4CA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Wellcome Library’s Digital Collections: </w:t>
      </w:r>
      <w:hyperlink r:id="rId7" w:history="1">
        <w:r w:rsidRPr="00942854">
          <w:rPr>
            <w:rStyle w:val="Hyperlink"/>
            <w:rFonts w:ascii="Times New Roman" w:hAnsi="Times New Roman" w:cs="Times New Roman"/>
          </w:rPr>
          <w:t>https://wellcomelibrary.org/collections/digital-collections/</w:t>
        </w:r>
      </w:hyperlink>
    </w:p>
    <w:p w:rsidR="00E714DD" w:rsidRDefault="00E714DD" w:rsidP="00FB4CA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HathiTrust Digital Library: </w:t>
      </w:r>
      <w:hyperlink r:id="rId8" w:history="1">
        <w:r w:rsidRPr="00942854">
          <w:rPr>
            <w:rStyle w:val="Hyperlink"/>
            <w:rFonts w:ascii="Times New Roman" w:hAnsi="Times New Roman" w:cs="Times New Roman"/>
          </w:rPr>
          <w:t>https://www.hathitrust.org/</w:t>
        </w:r>
      </w:hyperlink>
    </w:p>
    <w:p w:rsidR="00E714DD" w:rsidRDefault="00E714DD" w:rsidP="00FB4CA0">
      <w:pPr>
        <w:spacing w:line="360" w:lineRule="auto"/>
        <w:rPr>
          <w:rFonts w:ascii="Times New Roman" w:hAnsi="Times New Roman" w:cs="Times New Roman"/>
        </w:rPr>
      </w:pPr>
      <w:r w:rsidRPr="00E714DD">
        <w:rPr>
          <w:rFonts w:ascii="Times New Roman" w:hAnsi="Times New Roman" w:cs="Times New Roman"/>
          <w:i/>
          <w:iCs/>
        </w:rPr>
        <w:t>The Lancet</w:t>
      </w:r>
      <w:r>
        <w:rPr>
          <w:rFonts w:ascii="Times New Roman" w:hAnsi="Times New Roman" w:cs="Times New Roman"/>
        </w:rPr>
        <w:t xml:space="preserve"> Archive: </w:t>
      </w:r>
      <w:hyperlink r:id="rId9" w:history="1">
        <w:r w:rsidRPr="00942854">
          <w:rPr>
            <w:rStyle w:val="Hyperlink"/>
            <w:rFonts w:ascii="Times New Roman" w:hAnsi="Times New Roman" w:cs="Times New Roman"/>
          </w:rPr>
          <w:t>http://www.sciencedirect.com/science/journal/01406736</w:t>
        </w:r>
      </w:hyperlink>
    </w:p>
    <w:p w:rsidR="00E714DD" w:rsidRPr="0087698C" w:rsidRDefault="00E714DD" w:rsidP="00FB4CA0">
      <w:pPr>
        <w:spacing w:line="360" w:lineRule="auto"/>
        <w:rPr>
          <w:rFonts w:ascii="Times New Roman" w:hAnsi="Times New Roman" w:cs="Times New Roman"/>
          <w:lang w:val="de-DE"/>
        </w:rPr>
      </w:pPr>
      <w:r w:rsidRPr="0087698C">
        <w:rPr>
          <w:rFonts w:ascii="Times New Roman" w:hAnsi="Times New Roman" w:cs="Times New Roman"/>
          <w:lang w:val="de-DE"/>
        </w:rPr>
        <w:t xml:space="preserve">Internet Archive: </w:t>
      </w:r>
      <w:hyperlink r:id="rId10" w:history="1">
        <w:r w:rsidRPr="0087698C">
          <w:rPr>
            <w:rStyle w:val="Hyperlink"/>
            <w:rFonts w:ascii="Times New Roman" w:hAnsi="Times New Roman" w:cs="Times New Roman"/>
            <w:lang w:val="de-DE"/>
          </w:rPr>
          <w:t>https://archive.org/</w:t>
        </w:r>
      </w:hyperlink>
    </w:p>
    <w:p w:rsidR="00CC6B07" w:rsidRDefault="00C224FA" w:rsidP="009D2D1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6E2621">
        <w:rPr>
          <w:rFonts w:ascii="Times New Roman" w:hAnsi="Times New Roman" w:cs="Times New Roman"/>
        </w:rPr>
        <w:t xml:space="preserve">he essay should be written in an academic style and should include footnotes and </w:t>
      </w:r>
      <w:r w:rsidR="00F65B2D">
        <w:rPr>
          <w:rFonts w:ascii="Times New Roman" w:hAnsi="Times New Roman" w:cs="Times New Roman"/>
        </w:rPr>
        <w:t xml:space="preserve">bibliography. Footnotes are </w:t>
      </w:r>
      <w:r w:rsidR="006E2621">
        <w:rPr>
          <w:rFonts w:ascii="Times New Roman" w:hAnsi="Times New Roman" w:cs="Times New Roman"/>
        </w:rPr>
        <w:t xml:space="preserve">counted towards the total number of words, but not the bibliography. </w:t>
      </w:r>
      <w:r w:rsidR="000558A3">
        <w:rPr>
          <w:rFonts w:ascii="Times New Roman" w:hAnsi="Times New Roman" w:cs="Times New Roman"/>
        </w:rPr>
        <w:t xml:space="preserve">Any style can be used for citation and referencing—for example the </w:t>
      </w:r>
      <w:r w:rsidR="000558A3" w:rsidRPr="00F82A57">
        <w:rPr>
          <w:rFonts w:ascii="Times New Roman" w:hAnsi="Times New Roman" w:cs="Times New Roman"/>
          <w:i/>
        </w:rPr>
        <w:t>Chicago Manual of Style</w:t>
      </w:r>
      <w:r w:rsidR="000558A3">
        <w:rPr>
          <w:rFonts w:ascii="Times New Roman" w:hAnsi="Times New Roman" w:cs="Times New Roman"/>
        </w:rPr>
        <w:t xml:space="preserve">—but it should be used consistently. </w:t>
      </w:r>
      <w:r w:rsidR="00F82A57">
        <w:rPr>
          <w:rFonts w:ascii="Times New Roman" w:hAnsi="Times New Roman" w:cs="Times New Roman"/>
        </w:rPr>
        <w:t>All work</w:t>
      </w:r>
      <w:r w:rsidR="00AA6335">
        <w:rPr>
          <w:rFonts w:ascii="Times New Roman" w:hAnsi="Times New Roman" w:cs="Times New Roman"/>
        </w:rPr>
        <w:t xml:space="preserve"> should be submitted as a</w:t>
      </w:r>
      <w:r w:rsidR="00CC6B07">
        <w:rPr>
          <w:rFonts w:ascii="Times New Roman" w:hAnsi="Times New Roman" w:cs="Times New Roman"/>
        </w:rPr>
        <w:t xml:space="preserve"> Word file </w:t>
      </w:r>
      <w:r w:rsidR="00EB1226">
        <w:rPr>
          <w:rFonts w:ascii="Times New Roman" w:hAnsi="Times New Roman" w:cs="Times New Roman"/>
        </w:rPr>
        <w:t xml:space="preserve">by the indicated deadline so that it can be discussed in the course of the next meeting. </w:t>
      </w:r>
      <w:r w:rsidR="00AA6335">
        <w:rPr>
          <w:rFonts w:ascii="Times New Roman" w:hAnsi="Times New Roman" w:cs="Times New Roman"/>
        </w:rPr>
        <w:t xml:space="preserve"> </w:t>
      </w:r>
      <w:r w:rsidR="006E2621">
        <w:rPr>
          <w:rFonts w:ascii="Times New Roman" w:hAnsi="Times New Roman" w:cs="Times New Roman"/>
        </w:rPr>
        <w:t xml:space="preserve"> </w:t>
      </w:r>
      <w:r w:rsidR="001E6917">
        <w:rPr>
          <w:rFonts w:ascii="Times New Roman" w:hAnsi="Times New Roman" w:cs="Times New Roman"/>
        </w:rPr>
        <w:t xml:space="preserve"> </w:t>
      </w:r>
    </w:p>
    <w:p w:rsidR="0087698C" w:rsidRDefault="0087698C" w:rsidP="009D2D16">
      <w:pPr>
        <w:spacing w:line="360" w:lineRule="auto"/>
        <w:rPr>
          <w:rFonts w:ascii="Times New Roman" w:hAnsi="Times New Roman" w:cs="Times New Roman"/>
          <w:b/>
        </w:rPr>
      </w:pPr>
    </w:p>
    <w:p w:rsidR="0087698C" w:rsidRDefault="0087698C" w:rsidP="009D2D16">
      <w:pPr>
        <w:spacing w:line="360" w:lineRule="auto"/>
        <w:rPr>
          <w:rFonts w:ascii="Times New Roman" w:hAnsi="Times New Roman" w:cs="Times New Roman"/>
          <w:b/>
        </w:rPr>
      </w:pPr>
    </w:p>
    <w:p w:rsidR="00FF0B43" w:rsidRPr="00530391" w:rsidRDefault="0087698C" w:rsidP="009D2D16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Session 1</w:t>
      </w:r>
      <w:r w:rsidR="00DB35A8" w:rsidRPr="00530391">
        <w:rPr>
          <w:rFonts w:ascii="Times New Roman" w:hAnsi="Times New Roman" w:cs="Times New Roman"/>
          <w:b/>
        </w:rPr>
        <w:t xml:space="preserve">: </w:t>
      </w:r>
      <w:r w:rsidR="00843ECD" w:rsidRPr="00530391">
        <w:rPr>
          <w:rFonts w:ascii="Times New Roman" w:hAnsi="Times New Roman" w:cs="Times New Roman"/>
          <w:b/>
        </w:rPr>
        <w:t>Race and Medicine</w:t>
      </w:r>
    </w:p>
    <w:p w:rsidR="00E823B3" w:rsidRDefault="00E823B3" w:rsidP="00E823B3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Method of evaluation: E</w:t>
      </w:r>
      <w:r w:rsidRPr="00530391">
        <w:rPr>
          <w:rFonts w:ascii="Times New Roman" w:hAnsi="Times New Roman" w:cs="Times New Roman"/>
        </w:rPr>
        <w:t>ssay (2,500-3,000 words)</w:t>
      </w:r>
    </w:p>
    <w:p w:rsidR="00E823B3" w:rsidRPr="00E823B3" w:rsidRDefault="00E823B3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</w:rPr>
      </w:pPr>
      <w:r w:rsidRPr="00E823B3">
        <w:rPr>
          <w:rFonts w:ascii="Times New Roman" w:hAnsi="Times New Roman" w:cs="Times New Roman"/>
          <w:b/>
        </w:rPr>
        <w:t>Essential reading</w:t>
      </w:r>
    </w:p>
    <w:p w:rsidR="00FF0B43" w:rsidRPr="00530391" w:rsidRDefault="002F567B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 R.</w:t>
      </w:r>
      <w:r w:rsidR="00FF0B43" w:rsidRPr="00530391">
        <w:rPr>
          <w:rFonts w:ascii="Times New Roman" w:hAnsi="Times New Roman" w:cs="Times New Roman"/>
        </w:rPr>
        <w:t xml:space="preserve"> Bernasconi, ‘Who Invented the Concept of Race? Kant’s Role in the Enl</w:t>
      </w:r>
      <w:r w:rsidR="004F1BB1" w:rsidRPr="00530391">
        <w:rPr>
          <w:rFonts w:ascii="Times New Roman" w:hAnsi="Times New Roman" w:cs="Times New Roman"/>
        </w:rPr>
        <w:t>ightenment Construction of Race’</w:t>
      </w:r>
      <w:r w:rsidR="00FF0B43" w:rsidRPr="00530391">
        <w:rPr>
          <w:rFonts w:ascii="Times New Roman" w:hAnsi="Times New Roman" w:cs="Times New Roman"/>
        </w:rPr>
        <w:t xml:space="preserve">, in R. Bernasconi (ed.), </w:t>
      </w:r>
      <w:r w:rsidR="00FF0B43" w:rsidRPr="00530391">
        <w:rPr>
          <w:rFonts w:ascii="Times New Roman" w:hAnsi="Times New Roman" w:cs="Times New Roman"/>
          <w:i/>
          <w:iCs/>
        </w:rPr>
        <w:t xml:space="preserve">Race </w:t>
      </w:r>
      <w:r w:rsidR="00C4500B">
        <w:rPr>
          <w:rFonts w:ascii="Times New Roman" w:hAnsi="Times New Roman" w:cs="Times New Roman"/>
        </w:rPr>
        <w:t>(</w:t>
      </w:r>
      <w:r w:rsidR="00337C18">
        <w:rPr>
          <w:rFonts w:ascii="Times New Roman" w:hAnsi="Times New Roman" w:cs="Times New Roman"/>
        </w:rPr>
        <w:t xml:space="preserve">Oxford: </w:t>
      </w:r>
      <w:r w:rsidR="00C4500B">
        <w:rPr>
          <w:rFonts w:ascii="Times New Roman" w:hAnsi="Times New Roman" w:cs="Times New Roman"/>
        </w:rPr>
        <w:t>Blackwell</w:t>
      </w:r>
      <w:r w:rsidR="00FF0B43" w:rsidRPr="00530391">
        <w:rPr>
          <w:rFonts w:ascii="Times New Roman" w:hAnsi="Times New Roman" w:cs="Times New Roman"/>
        </w:rPr>
        <w:t>, 2001)</w:t>
      </w:r>
      <w:r w:rsidR="004B15DD" w:rsidRPr="00530391">
        <w:rPr>
          <w:rFonts w:ascii="Times New Roman" w:hAnsi="Times New Roman" w:cs="Times New Roman"/>
        </w:rPr>
        <w:t>, 11-36</w:t>
      </w:r>
      <w:r w:rsidR="00772A0B" w:rsidRPr="00530391">
        <w:rPr>
          <w:rFonts w:ascii="Times New Roman" w:hAnsi="Times New Roman" w:cs="Times New Roman"/>
        </w:rPr>
        <w:t>.</w:t>
      </w:r>
    </w:p>
    <w:p w:rsidR="00FF0B43" w:rsidRPr="00530391" w:rsidRDefault="00FF0B43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530391">
        <w:rPr>
          <w:rFonts w:ascii="Times New Roman" w:hAnsi="Times New Roman" w:cs="Times New Roman"/>
        </w:rPr>
        <w:t xml:space="preserve">* Douglas Lorimer, ‘Race, Science and Culture: Historical Continuities and Discontinuities, 1850-1914’, in S. West (ed.), </w:t>
      </w:r>
      <w:r w:rsidRPr="00530391">
        <w:rPr>
          <w:rFonts w:ascii="Times New Roman" w:hAnsi="Times New Roman" w:cs="Times New Roman"/>
          <w:i/>
          <w:iCs/>
        </w:rPr>
        <w:t>The Victorians and</w:t>
      </w:r>
      <w:r w:rsidRPr="00530391">
        <w:rPr>
          <w:rFonts w:ascii="Times New Roman" w:hAnsi="Times New Roman" w:cs="Times New Roman"/>
        </w:rPr>
        <w:t xml:space="preserve"> </w:t>
      </w:r>
      <w:r w:rsidRPr="00530391">
        <w:rPr>
          <w:rFonts w:ascii="Times New Roman" w:hAnsi="Times New Roman" w:cs="Times New Roman"/>
          <w:i/>
          <w:iCs/>
        </w:rPr>
        <w:t xml:space="preserve">Race </w:t>
      </w:r>
      <w:r w:rsidRPr="00530391">
        <w:rPr>
          <w:rFonts w:ascii="Times New Roman" w:hAnsi="Times New Roman" w:cs="Times New Roman"/>
        </w:rPr>
        <w:t>(</w:t>
      </w:r>
      <w:r w:rsidR="00337C18">
        <w:rPr>
          <w:rFonts w:ascii="Times New Roman" w:hAnsi="Times New Roman" w:cs="Times New Roman"/>
        </w:rPr>
        <w:t xml:space="preserve">Aldershot: Scolar Press, </w:t>
      </w:r>
      <w:r w:rsidRPr="00530391">
        <w:rPr>
          <w:rFonts w:ascii="Times New Roman" w:hAnsi="Times New Roman" w:cs="Times New Roman"/>
        </w:rPr>
        <w:t>1996)</w:t>
      </w:r>
      <w:r w:rsidR="00E55BF6" w:rsidRPr="00530391">
        <w:rPr>
          <w:rFonts w:ascii="Times New Roman" w:hAnsi="Times New Roman" w:cs="Times New Roman"/>
        </w:rPr>
        <w:t>, 12-33.</w:t>
      </w:r>
    </w:p>
    <w:p w:rsidR="00FF0B43" w:rsidRPr="00530391" w:rsidRDefault="00FF0B43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530391">
        <w:rPr>
          <w:rFonts w:ascii="Times New Roman" w:hAnsi="Times New Roman" w:cs="Times New Roman"/>
        </w:rPr>
        <w:t xml:space="preserve">* Nancy Stepan, </w:t>
      </w:r>
      <w:r w:rsidRPr="00530391">
        <w:rPr>
          <w:rFonts w:ascii="Times New Roman" w:hAnsi="Times New Roman" w:cs="Times New Roman"/>
          <w:i/>
          <w:iCs/>
        </w:rPr>
        <w:t xml:space="preserve">Picturing Tropical Nature </w:t>
      </w:r>
      <w:r w:rsidRPr="00530391">
        <w:rPr>
          <w:rFonts w:ascii="Times New Roman" w:hAnsi="Times New Roman" w:cs="Times New Roman"/>
        </w:rPr>
        <w:t>(</w:t>
      </w:r>
      <w:r w:rsidR="00E55BF6" w:rsidRPr="00530391">
        <w:rPr>
          <w:rFonts w:ascii="Times New Roman" w:hAnsi="Times New Roman" w:cs="Times New Roman"/>
        </w:rPr>
        <w:t xml:space="preserve">London: Reaktion Books, </w:t>
      </w:r>
      <w:r w:rsidR="002F567B">
        <w:rPr>
          <w:rFonts w:ascii="Times New Roman" w:hAnsi="Times New Roman" w:cs="Times New Roman"/>
        </w:rPr>
        <w:t>2001),</w:t>
      </w:r>
      <w:r w:rsidRPr="00530391">
        <w:rPr>
          <w:rFonts w:ascii="Times New Roman" w:hAnsi="Times New Roman" w:cs="Times New Roman"/>
        </w:rPr>
        <w:t xml:space="preserve"> Chapter 3: ‘Racial Degenerations’</w:t>
      </w:r>
      <w:r w:rsidR="00E55BF6" w:rsidRPr="00530391">
        <w:rPr>
          <w:rFonts w:ascii="Times New Roman" w:hAnsi="Times New Roman" w:cs="Times New Roman"/>
        </w:rPr>
        <w:t xml:space="preserve"> (85-120)</w:t>
      </w:r>
      <w:r w:rsidR="002F567B">
        <w:rPr>
          <w:rFonts w:ascii="Times New Roman" w:hAnsi="Times New Roman" w:cs="Times New Roman"/>
        </w:rPr>
        <w:t xml:space="preserve"> &amp; </w:t>
      </w:r>
      <w:r w:rsidRPr="00530391">
        <w:rPr>
          <w:rFonts w:ascii="Times New Roman" w:hAnsi="Times New Roman" w:cs="Times New Roman"/>
        </w:rPr>
        <w:t>Chapter 4: ‘Racial Transformations’</w:t>
      </w:r>
      <w:r w:rsidR="00E55BF6" w:rsidRPr="00530391">
        <w:rPr>
          <w:rFonts w:ascii="Times New Roman" w:hAnsi="Times New Roman" w:cs="Times New Roman"/>
        </w:rPr>
        <w:t xml:space="preserve"> (</w:t>
      </w:r>
      <w:r w:rsidR="002F567B">
        <w:rPr>
          <w:rFonts w:ascii="Times New Roman" w:hAnsi="Times New Roman" w:cs="Times New Roman"/>
        </w:rPr>
        <w:t>120-</w:t>
      </w:r>
      <w:r w:rsidR="00E55BF6" w:rsidRPr="00530391">
        <w:rPr>
          <w:rFonts w:ascii="Times New Roman" w:hAnsi="Times New Roman" w:cs="Times New Roman"/>
        </w:rPr>
        <w:t>48)</w:t>
      </w:r>
      <w:r w:rsidR="00A13B07">
        <w:rPr>
          <w:rFonts w:ascii="Times New Roman" w:hAnsi="Times New Roman" w:cs="Times New Roman"/>
        </w:rPr>
        <w:t>.</w:t>
      </w:r>
    </w:p>
    <w:p w:rsidR="00FF0B43" w:rsidRPr="00530391" w:rsidRDefault="00FF0B43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</w:rPr>
      </w:pPr>
      <w:r w:rsidRPr="00530391">
        <w:rPr>
          <w:rFonts w:ascii="Times New Roman" w:hAnsi="Times New Roman" w:cs="Times New Roman"/>
        </w:rPr>
        <w:t xml:space="preserve">* Waltraud Ernst and Bernard Harris (eds.), </w:t>
      </w:r>
      <w:r w:rsidRPr="00530391">
        <w:rPr>
          <w:rFonts w:ascii="Times New Roman" w:hAnsi="Times New Roman" w:cs="Times New Roman"/>
          <w:i/>
          <w:iCs/>
        </w:rPr>
        <w:t xml:space="preserve">Race, Science and Medicine, 1700-1960 </w:t>
      </w:r>
      <w:r w:rsidR="002F567B">
        <w:rPr>
          <w:rFonts w:ascii="Times New Roman" w:hAnsi="Times New Roman" w:cs="Times New Roman"/>
        </w:rPr>
        <w:t>(</w:t>
      </w:r>
      <w:r w:rsidR="007415E6">
        <w:rPr>
          <w:rFonts w:ascii="Times New Roman" w:hAnsi="Times New Roman" w:cs="Times New Roman"/>
        </w:rPr>
        <w:t xml:space="preserve">London: Routledge, </w:t>
      </w:r>
      <w:r w:rsidR="002F567B">
        <w:rPr>
          <w:rFonts w:ascii="Times New Roman" w:hAnsi="Times New Roman" w:cs="Times New Roman"/>
        </w:rPr>
        <w:t>1999),</w:t>
      </w:r>
      <w:r w:rsidRPr="00530391">
        <w:rPr>
          <w:rFonts w:ascii="Times New Roman" w:hAnsi="Times New Roman" w:cs="Times New Roman"/>
        </w:rPr>
        <w:t xml:space="preserve"> Chapter 1: ‘Int</w:t>
      </w:r>
      <w:r w:rsidR="004F1BB1" w:rsidRPr="00530391">
        <w:rPr>
          <w:rFonts w:ascii="Times New Roman" w:hAnsi="Times New Roman" w:cs="Times New Roman"/>
        </w:rPr>
        <w:t>roduction: Historical and Contemporary Perspectives on Race, Science and Medicine</w:t>
      </w:r>
      <w:r w:rsidR="005940F5">
        <w:rPr>
          <w:rFonts w:ascii="Times New Roman" w:hAnsi="Times New Roman" w:cs="Times New Roman"/>
        </w:rPr>
        <w:t>’ (</w:t>
      </w:r>
      <w:r w:rsidR="004F1BB1" w:rsidRPr="00530391">
        <w:rPr>
          <w:rFonts w:ascii="Times New Roman" w:hAnsi="Times New Roman" w:cs="Times New Roman"/>
        </w:rPr>
        <w:t>12-39).</w:t>
      </w:r>
    </w:p>
    <w:p w:rsidR="00FF0B43" w:rsidRPr="00530391" w:rsidRDefault="004F1BB1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530391">
        <w:rPr>
          <w:rFonts w:ascii="Times New Roman" w:hAnsi="Times New Roman" w:cs="Times New Roman"/>
        </w:rPr>
        <w:t>* Mark, Harrison, “‘</w:t>
      </w:r>
      <w:r w:rsidR="00FF0B43" w:rsidRPr="00530391">
        <w:rPr>
          <w:rFonts w:ascii="Times New Roman" w:hAnsi="Times New Roman" w:cs="Times New Roman"/>
        </w:rPr>
        <w:t>The Tender Frame of</w:t>
      </w:r>
      <w:r w:rsidRPr="00530391">
        <w:rPr>
          <w:rFonts w:ascii="Times New Roman" w:hAnsi="Times New Roman" w:cs="Times New Roman"/>
        </w:rPr>
        <w:t xml:space="preserve"> Man’</w:t>
      </w:r>
      <w:r w:rsidR="00FF0B43" w:rsidRPr="00530391">
        <w:rPr>
          <w:rFonts w:ascii="Times New Roman" w:hAnsi="Times New Roman" w:cs="Times New Roman"/>
        </w:rPr>
        <w:t>: Disease, Climate, and Racial Differences in India</w:t>
      </w:r>
      <w:r w:rsidRPr="00530391">
        <w:rPr>
          <w:rFonts w:ascii="Times New Roman" w:hAnsi="Times New Roman" w:cs="Times New Roman"/>
        </w:rPr>
        <w:t xml:space="preserve"> and the West Indies, 1760-1860”</w:t>
      </w:r>
      <w:r w:rsidR="00FF0B43" w:rsidRPr="00530391">
        <w:rPr>
          <w:rFonts w:ascii="Times New Roman" w:hAnsi="Times New Roman" w:cs="Times New Roman"/>
        </w:rPr>
        <w:t xml:space="preserve">, </w:t>
      </w:r>
      <w:r w:rsidR="00FF0B43" w:rsidRPr="00530391">
        <w:rPr>
          <w:rFonts w:ascii="Times New Roman" w:hAnsi="Times New Roman" w:cs="Times New Roman"/>
          <w:i/>
          <w:iCs/>
        </w:rPr>
        <w:t>Bulletin</w:t>
      </w:r>
      <w:r w:rsidR="00FF0B43" w:rsidRPr="00530391">
        <w:rPr>
          <w:rFonts w:ascii="Times New Roman" w:hAnsi="Times New Roman" w:cs="Times New Roman"/>
        </w:rPr>
        <w:t xml:space="preserve"> </w:t>
      </w:r>
      <w:r w:rsidR="00FF0B43" w:rsidRPr="00530391">
        <w:rPr>
          <w:rFonts w:ascii="Times New Roman" w:hAnsi="Times New Roman" w:cs="Times New Roman"/>
          <w:i/>
          <w:iCs/>
        </w:rPr>
        <w:t xml:space="preserve">of the History of Medicine </w:t>
      </w:r>
      <w:r w:rsidR="002F567B">
        <w:rPr>
          <w:rFonts w:ascii="Times New Roman" w:hAnsi="Times New Roman" w:cs="Times New Roman"/>
        </w:rPr>
        <w:t>70</w:t>
      </w:r>
      <w:r w:rsidR="00FF0B43" w:rsidRPr="00530391">
        <w:rPr>
          <w:rFonts w:ascii="Times New Roman" w:hAnsi="Times New Roman" w:cs="Times New Roman"/>
        </w:rPr>
        <w:t xml:space="preserve"> (1996), 68-93</w:t>
      </w:r>
      <w:r w:rsidRPr="00530391">
        <w:rPr>
          <w:rFonts w:ascii="Times New Roman" w:hAnsi="Times New Roman" w:cs="Times New Roman"/>
        </w:rPr>
        <w:t>.</w:t>
      </w:r>
    </w:p>
    <w:p w:rsidR="00262A53" w:rsidRPr="00530391" w:rsidRDefault="00262A53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530391">
        <w:rPr>
          <w:rFonts w:ascii="Times New Roman" w:hAnsi="Times New Roman" w:cs="Times New Roman"/>
        </w:rPr>
        <w:t xml:space="preserve">* David Arnold, ‘Diabetes in the Tropics: Race, Place and Class in India, 1880-1965’, </w:t>
      </w:r>
      <w:r w:rsidRPr="00530391">
        <w:rPr>
          <w:rFonts w:ascii="Times New Roman" w:hAnsi="Times New Roman" w:cs="Times New Roman"/>
          <w:i/>
        </w:rPr>
        <w:t>Social History of Medicine</w:t>
      </w:r>
      <w:r w:rsidRPr="00530391">
        <w:rPr>
          <w:rFonts w:ascii="Times New Roman" w:hAnsi="Times New Roman" w:cs="Times New Roman"/>
        </w:rPr>
        <w:t>, 22 (2009): 245-61.</w:t>
      </w:r>
    </w:p>
    <w:p w:rsidR="004F1BB1" w:rsidRPr="00530391" w:rsidRDefault="00FF0B43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530391">
        <w:rPr>
          <w:rFonts w:ascii="Times New Roman" w:hAnsi="Times New Roman" w:cs="Times New Roman"/>
        </w:rPr>
        <w:t xml:space="preserve">* Ishita Pande, </w:t>
      </w:r>
      <w:r w:rsidRPr="00530391">
        <w:rPr>
          <w:rFonts w:ascii="Times New Roman" w:hAnsi="Times New Roman" w:cs="Times New Roman"/>
          <w:i/>
          <w:iCs/>
        </w:rPr>
        <w:t xml:space="preserve">Medicine, Race and Liberalism in British Bengal: Symptoms of Empire </w:t>
      </w:r>
      <w:r w:rsidR="002F567B">
        <w:rPr>
          <w:rFonts w:ascii="Times New Roman" w:hAnsi="Times New Roman" w:cs="Times New Roman"/>
        </w:rPr>
        <w:t>(</w:t>
      </w:r>
      <w:r w:rsidR="007415E6">
        <w:rPr>
          <w:rFonts w:ascii="Times New Roman" w:hAnsi="Times New Roman" w:cs="Times New Roman"/>
        </w:rPr>
        <w:t xml:space="preserve">New York: Routledge, </w:t>
      </w:r>
      <w:r w:rsidR="002F567B">
        <w:rPr>
          <w:rFonts w:ascii="Times New Roman" w:hAnsi="Times New Roman" w:cs="Times New Roman"/>
        </w:rPr>
        <w:t xml:space="preserve">2010), </w:t>
      </w:r>
      <w:r w:rsidRPr="00530391">
        <w:rPr>
          <w:rFonts w:ascii="Times New Roman" w:hAnsi="Times New Roman" w:cs="Times New Roman"/>
        </w:rPr>
        <w:t>Chapter 1: ‘Introduction: Medicine,</w:t>
      </w:r>
      <w:r w:rsidRPr="00530391">
        <w:rPr>
          <w:rFonts w:ascii="Times New Roman" w:hAnsi="Times New Roman" w:cs="Times New Roman"/>
          <w:i/>
          <w:iCs/>
        </w:rPr>
        <w:t xml:space="preserve"> </w:t>
      </w:r>
      <w:r w:rsidRPr="00530391">
        <w:rPr>
          <w:rFonts w:ascii="Times New Roman" w:hAnsi="Times New Roman" w:cs="Times New Roman"/>
        </w:rPr>
        <w:t>Race and Liberalism in British Bengal’</w:t>
      </w:r>
      <w:r w:rsidR="005940F5">
        <w:rPr>
          <w:rFonts w:ascii="Times New Roman" w:hAnsi="Times New Roman" w:cs="Times New Roman"/>
        </w:rPr>
        <w:t xml:space="preserve"> (</w:t>
      </w:r>
      <w:r w:rsidR="004F1BB1" w:rsidRPr="00530391">
        <w:rPr>
          <w:rFonts w:ascii="Times New Roman" w:hAnsi="Times New Roman" w:cs="Times New Roman"/>
        </w:rPr>
        <w:t>1-17)</w:t>
      </w:r>
      <w:r w:rsidR="002F567B">
        <w:rPr>
          <w:rFonts w:ascii="Times New Roman" w:hAnsi="Times New Roman" w:cs="Times New Roman"/>
        </w:rPr>
        <w:t xml:space="preserve"> &amp; </w:t>
      </w:r>
      <w:r w:rsidRPr="00530391">
        <w:rPr>
          <w:rFonts w:ascii="Times New Roman" w:hAnsi="Times New Roman" w:cs="Times New Roman"/>
        </w:rPr>
        <w:t>Chapter 2: ‘Diagnosing</w:t>
      </w:r>
      <w:r w:rsidRPr="00530391">
        <w:rPr>
          <w:rFonts w:ascii="Times New Roman" w:hAnsi="Times New Roman" w:cs="Times New Roman"/>
          <w:i/>
          <w:iCs/>
        </w:rPr>
        <w:t xml:space="preserve"> </w:t>
      </w:r>
      <w:r w:rsidRPr="00530391">
        <w:rPr>
          <w:rFonts w:ascii="Times New Roman" w:hAnsi="Times New Roman" w:cs="Times New Roman"/>
        </w:rPr>
        <w:t xml:space="preserve">Character: Liberal </w:t>
      </w:r>
      <w:r w:rsidR="004F1BB1" w:rsidRPr="00530391">
        <w:rPr>
          <w:rFonts w:ascii="Times New Roman" w:hAnsi="Times New Roman" w:cs="Times New Roman"/>
        </w:rPr>
        <w:t>Racialism and the Black Aryan’</w:t>
      </w:r>
      <w:r w:rsidR="005940F5">
        <w:rPr>
          <w:rFonts w:ascii="Times New Roman" w:hAnsi="Times New Roman" w:cs="Times New Roman"/>
        </w:rPr>
        <w:t xml:space="preserve"> (</w:t>
      </w:r>
      <w:r w:rsidR="004F1BB1" w:rsidRPr="00530391">
        <w:rPr>
          <w:rFonts w:ascii="Times New Roman" w:hAnsi="Times New Roman" w:cs="Times New Roman"/>
        </w:rPr>
        <w:t>21-43)</w:t>
      </w:r>
      <w:r w:rsidR="00A13B07">
        <w:rPr>
          <w:rFonts w:ascii="Times New Roman" w:hAnsi="Times New Roman" w:cs="Times New Roman"/>
        </w:rPr>
        <w:t>.</w:t>
      </w:r>
    </w:p>
    <w:p w:rsidR="00FF0B43" w:rsidRPr="00530391" w:rsidRDefault="00FF0B43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530391">
        <w:rPr>
          <w:rFonts w:ascii="Times New Roman" w:hAnsi="Times New Roman" w:cs="Times New Roman"/>
        </w:rPr>
        <w:t xml:space="preserve">* Tessa Morris-Suzuki, ‘Debating Racial Science in Wartime Japan’, </w:t>
      </w:r>
      <w:r w:rsidRPr="00530391">
        <w:rPr>
          <w:rFonts w:ascii="Times New Roman" w:hAnsi="Times New Roman" w:cs="Times New Roman"/>
          <w:i/>
          <w:iCs/>
        </w:rPr>
        <w:t>Osiris</w:t>
      </w:r>
      <w:r w:rsidR="005940F5">
        <w:rPr>
          <w:rFonts w:ascii="Times New Roman" w:hAnsi="Times New Roman" w:cs="Times New Roman"/>
        </w:rPr>
        <w:t>, 13 (1998): 354-</w:t>
      </w:r>
      <w:r w:rsidRPr="00530391">
        <w:rPr>
          <w:rFonts w:ascii="Times New Roman" w:hAnsi="Times New Roman" w:cs="Times New Roman"/>
        </w:rPr>
        <w:t>75</w:t>
      </w:r>
      <w:r w:rsidR="004F1BB1" w:rsidRPr="00530391">
        <w:rPr>
          <w:rFonts w:ascii="Times New Roman" w:hAnsi="Times New Roman" w:cs="Times New Roman"/>
        </w:rPr>
        <w:t>.</w:t>
      </w:r>
    </w:p>
    <w:p w:rsidR="00FF0B43" w:rsidRPr="00530391" w:rsidRDefault="00FF0B43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:rsidR="00FF0B43" w:rsidRPr="00530391" w:rsidRDefault="00FF0B43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</w:rPr>
      </w:pPr>
      <w:r w:rsidRPr="00530391">
        <w:rPr>
          <w:rFonts w:ascii="Times New Roman" w:hAnsi="Times New Roman" w:cs="Times New Roman"/>
          <w:b/>
        </w:rPr>
        <w:t>Further reading</w:t>
      </w:r>
    </w:p>
    <w:p w:rsidR="00771A99" w:rsidRPr="00530391" w:rsidRDefault="00771A99" w:rsidP="00771A9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530391">
        <w:rPr>
          <w:rFonts w:ascii="Times New Roman" w:hAnsi="Times New Roman" w:cs="Times New Roman"/>
        </w:rPr>
        <w:t xml:space="preserve">* Frank Dikotter, ‘The Discourse of Race and the Medicalization of Public and Private Space in Modern China (1895-1949)’, </w:t>
      </w:r>
      <w:r w:rsidRPr="00530391">
        <w:rPr>
          <w:rFonts w:ascii="Times New Roman" w:hAnsi="Times New Roman" w:cs="Times New Roman"/>
          <w:i/>
          <w:iCs/>
        </w:rPr>
        <w:t>History of Science</w:t>
      </w:r>
      <w:r>
        <w:rPr>
          <w:rFonts w:ascii="Times New Roman" w:hAnsi="Times New Roman" w:cs="Times New Roman"/>
        </w:rPr>
        <w:t>, 29 (1991): 411-</w:t>
      </w:r>
      <w:r w:rsidRPr="00530391">
        <w:rPr>
          <w:rFonts w:ascii="Times New Roman" w:hAnsi="Times New Roman" w:cs="Times New Roman"/>
        </w:rPr>
        <w:t>28.</w:t>
      </w:r>
    </w:p>
    <w:p w:rsidR="00FF0B43" w:rsidRPr="00530391" w:rsidRDefault="00772A0B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530391">
        <w:rPr>
          <w:rFonts w:ascii="Times New Roman" w:hAnsi="Times New Roman" w:cs="Times New Roman"/>
        </w:rPr>
        <w:t xml:space="preserve">* </w:t>
      </w:r>
      <w:r w:rsidR="00FF0B43" w:rsidRPr="00530391">
        <w:rPr>
          <w:rFonts w:ascii="Times New Roman" w:hAnsi="Times New Roman" w:cs="Times New Roman"/>
        </w:rPr>
        <w:t xml:space="preserve">Reanne Frank, ‘What to Make of It? The Re(Emergence) of a Biological Conceptualization of Race in Health Disparities Research’, </w:t>
      </w:r>
      <w:r w:rsidR="00FF0B43" w:rsidRPr="00530391">
        <w:rPr>
          <w:rFonts w:ascii="Times New Roman" w:hAnsi="Times New Roman" w:cs="Times New Roman"/>
          <w:i/>
        </w:rPr>
        <w:t>Social Science &amp; Medicine</w:t>
      </w:r>
      <w:r w:rsidR="005940F5">
        <w:rPr>
          <w:rFonts w:ascii="Times New Roman" w:hAnsi="Times New Roman" w:cs="Times New Roman"/>
        </w:rPr>
        <w:t>, 64 (2007): 1977-</w:t>
      </w:r>
      <w:r w:rsidR="00FF0B43" w:rsidRPr="00530391">
        <w:rPr>
          <w:rFonts w:ascii="Times New Roman" w:hAnsi="Times New Roman" w:cs="Times New Roman"/>
        </w:rPr>
        <w:t>983</w:t>
      </w:r>
      <w:r w:rsidRPr="00530391">
        <w:rPr>
          <w:rFonts w:ascii="Times New Roman" w:hAnsi="Times New Roman" w:cs="Times New Roman"/>
        </w:rPr>
        <w:t>.</w:t>
      </w:r>
    </w:p>
    <w:p w:rsidR="00FF0B43" w:rsidRPr="00530391" w:rsidRDefault="00FF0B43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:rsidR="00FF0B43" w:rsidRPr="00530391" w:rsidRDefault="00FF0B43" w:rsidP="009D2D16">
      <w:pPr>
        <w:spacing w:line="360" w:lineRule="auto"/>
        <w:rPr>
          <w:rFonts w:ascii="Times New Roman" w:hAnsi="Times New Roman" w:cs="Times New Roman"/>
        </w:rPr>
      </w:pPr>
    </w:p>
    <w:p w:rsidR="00974C21" w:rsidRPr="00530391" w:rsidRDefault="00974C21" w:rsidP="009D2D16">
      <w:pPr>
        <w:spacing w:line="360" w:lineRule="auto"/>
        <w:rPr>
          <w:rFonts w:ascii="Times New Roman" w:hAnsi="Times New Roman" w:cs="Times New Roman"/>
        </w:rPr>
      </w:pPr>
    </w:p>
    <w:p w:rsidR="00F44E6F" w:rsidRPr="00530391" w:rsidRDefault="00F44E6F" w:rsidP="009D2D16">
      <w:pPr>
        <w:spacing w:line="360" w:lineRule="auto"/>
        <w:rPr>
          <w:rFonts w:ascii="Times New Roman" w:hAnsi="Times New Roman" w:cs="Times New Roman"/>
          <w:b/>
        </w:rPr>
      </w:pPr>
    </w:p>
    <w:p w:rsidR="007415E6" w:rsidRDefault="007415E6" w:rsidP="009D2D16">
      <w:pPr>
        <w:spacing w:line="360" w:lineRule="auto"/>
        <w:rPr>
          <w:rFonts w:ascii="Times New Roman" w:hAnsi="Times New Roman" w:cs="Times New Roman"/>
          <w:b/>
        </w:rPr>
      </w:pPr>
    </w:p>
    <w:p w:rsidR="00771A99" w:rsidRDefault="00771A99" w:rsidP="009D2D16">
      <w:pPr>
        <w:spacing w:line="360" w:lineRule="auto"/>
        <w:rPr>
          <w:rFonts w:ascii="Times New Roman" w:hAnsi="Times New Roman" w:cs="Times New Roman"/>
          <w:b/>
        </w:rPr>
      </w:pPr>
    </w:p>
    <w:p w:rsidR="0087698C" w:rsidRDefault="0087698C" w:rsidP="009D2D16">
      <w:pPr>
        <w:spacing w:line="360" w:lineRule="auto"/>
        <w:rPr>
          <w:rFonts w:ascii="Times New Roman" w:hAnsi="Times New Roman" w:cs="Times New Roman"/>
          <w:b/>
        </w:rPr>
      </w:pPr>
    </w:p>
    <w:p w:rsidR="00753A2B" w:rsidRPr="008F01D3" w:rsidRDefault="0087698C" w:rsidP="008F01D3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Session 2</w:t>
      </w:r>
      <w:r w:rsidR="00DB35A8" w:rsidRPr="00530391">
        <w:rPr>
          <w:rFonts w:ascii="Times New Roman" w:hAnsi="Times New Roman" w:cs="Times New Roman"/>
          <w:b/>
        </w:rPr>
        <w:t xml:space="preserve">: </w:t>
      </w:r>
      <w:r w:rsidR="00843ECD" w:rsidRPr="00530391">
        <w:rPr>
          <w:rFonts w:ascii="Times New Roman" w:hAnsi="Times New Roman" w:cs="Times New Roman"/>
          <w:b/>
        </w:rPr>
        <w:t>The State and Colonial Medicine</w:t>
      </w:r>
    </w:p>
    <w:p w:rsidR="00E56194" w:rsidRDefault="00E823B3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Method of evaluation: Review (750-1,200 words) of </w:t>
      </w:r>
      <w:r w:rsidR="00E56194" w:rsidRPr="00530391">
        <w:rPr>
          <w:rFonts w:ascii="Times New Roman" w:hAnsi="Times New Roman" w:cs="Times New Roman"/>
        </w:rPr>
        <w:t xml:space="preserve">David Arnold, </w:t>
      </w:r>
      <w:r w:rsidR="00E56194" w:rsidRPr="00530391">
        <w:rPr>
          <w:rFonts w:ascii="Times New Roman" w:hAnsi="Times New Roman" w:cs="Times New Roman"/>
          <w:i/>
          <w:iCs/>
        </w:rPr>
        <w:t xml:space="preserve">Colonizing the Body: State Medicine and Epidemic Disease in Nineteenth-Century India </w:t>
      </w:r>
      <w:r w:rsidR="00E56194" w:rsidRPr="00530391">
        <w:rPr>
          <w:rFonts w:ascii="Times New Roman" w:hAnsi="Times New Roman" w:cs="Times New Roman"/>
        </w:rPr>
        <w:t>(</w:t>
      </w:r>
      <w:r w:rsidR="00D00EFE">
        <w:rPr>
          <w:rFonts w:ascii="Times New Roman" w:hAnsi="Times New Roman" w:cs="Times New Roman"/>
        </w:rPr>
        <w:t xml:space="preserve">Berkeley: University of California Press, </w:t>
      </w:r>
      <w:r w:rsidR="00E56194" w:rsidRPr="00530391">
        <w:rPr>
          <w:rFonts w:ascii="Times New Roman" w:hAnsi="Times New Roman" w:cs="Times New Roman"/>
        </w:rPr>
        <w:t>1993)</w:t>
      </w:r>
    </w:p>
    <w:p w:rsidR="00E56194" w:rsidRPr="00530391" w:rsidRDefault="00E56194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:rsidR="00FF0B43" w:rsidRPr="00545210" w:rsidRDefault="00FF0B43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i/>
          <w:iCs/>
        </w:rPr>
      </w:pPr>
      <w:r w:rsidRPr="00545210">
        <w:rPr>
          <w:rFonts w:ascii="Times New Roman" w:hAnsi="Times New Roman" w:cs="Times New Roman"/>
          <w:b/>
        </w:rPr>
        <w:t>Further reading</w:t>
      </w:r>
    </w:p>
    <w:p w:rsidR="00FF0B43" w:rsidRPr="00530391" w:rsidRDefault="004456B7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530391">
        <w:rPr>
          <w:rFonts w:ascii="Times New Roman" w:hAnsi="Times New Roman" w:cs="Times New Roman"/>
        </w:rPr>
        <w:t xml:space="preserve">* </w:t>
      </w:r>
      <w:r w:rsidR="00FF0B43" w:rsidRPr="00530391">
        <w:rPr>
          <w:rFonts w:ascii="Times New Roman" w:hAnsi="Times New Roman" w:cs="Times New Roman"/>
        </w:rPr>
        <w:t>S. Marks, ‘What is C</w:t>
      </w:r>
      <w:r w:rsidR="00771A99">
        <w:rPr>
          <w:rFonts w:ascii="Times New Roman" w:hAnsi="Times New Roman" w:cs="Times New Roman"/>
        </w:rPr>
        <w:t>olonial about Colonial Medicine? And What Has Happened to Imperialism and Health</w:t>
      </w:r>
      <w:r w:rsidR="00255829">
        <w:rPr>
          <w:rFonts w:ascii="Times New Roman" w:hAnsi="Times New Roman" w:cs="Times New Roman"/>
        </w:rPr>
        <w:t>?</w:t>
      </w:r>
      <w:r w:rsidR="00FF0B43" w:rsidRPr="00530391">
        <w:rPr>
          <w:rFonts w:ascii="Times New Roman" w:hAnsi="Times New Roman" w:cs="Times New Roman"/>
        </w:rPr>
        <w:t>’</w:t>
      </w:r>
      <w:r w:rsidR="00771A99">
        <w:rPr>
          <w:rFonts w:ascii="Times New Roman" w:hAnsi="Times New Roman" w:cs="Times New Roman"/>
        </w:rPr>
        <w:t>,</w:t>
      </w:r>
      <w:r w:rsidR="00FF0B43" w:rsidRPr="00530391">
        <w:rPr>
          <w:rFonts w:ascii="Times New Roman" w:hAnsi="Times New Roman" w:cs="Times New Roman"/>
        </w:rPr>
        <w:t xml:space="preserve"> </w:t>
      </w:r>
      <w:r w:rsidRPr="00530391">
        <w:rPr>
          <w:rFonts w:ascii="Times New Roman" w:hAnsi="Times New Roman" w:cs="Times New Roman"/>
          <w:i/>
          <w:iCs/>
        </w:rPr>
        <w:t>Social History of Medicine</w:t>
      </w:r>
      <w:r w:rsidR="00FF0B43" w:rsidRPr="00530391">
        <w:rPr>
          <w:rFonts w:ascii="Times New Roman" w:hAnsi="Times New Roman" w:cs="Times New Roman"/>
        </w:rPr>
        <w:t xml:space="preserve">, </w:t>
      </w:r>
      <w:r w:rsidR="00771A99">
        <w:rPr>
          <w:rFonts w:ascii="Times New Roman" w:hAnsi="Times New Roman" w:cs="Times New Roman"/>
        </w:rPr>
        <w:t xml:space="preserve">10 </w:t>
      </w:r>
      <w:r w:rsidRPr="00530391">
        <w:rPr>
          <w:rFonts w:ascii="Times New Roman" w:hAnsi="Times New Roman" w:cs="Times New Roman"/>
        </w:rPr>
        <w:t>(</w:t>
      </w:r>
      <w:r w:rsidR="00FF0B43" w:rsidRPr="00530391">
        <w:rPr>
          <w:rFonts w:ascii="Times New Roman" w:hAnsi="Times New Roman" w:cs="Times New Roman"/>
        </w:rPr>
        <w:t>1997</w:t>
      </w:r>
      <w:r w:rsidR="002E789D">
        <w:rPr>
          <w:rFonts w:ascii="Times New Roman" w:hAnsi="Times New Roman" w:cs="Times New Roman"/>
        </w:rPr>
        <w:t>): 205-</w:t>
      </w:r>
      <w:r w:rsidR="00FF0B43" w:rsidRPr="00530391">
        <w:rPr>
          <w:rFonts w:ascii="Times New Roman" w:hAnsi="Times New Roman" w:cs="Times New Roman"/>
        </w:rPr>
        <w:t>19.</w:t>
      </w:r>
    </w:p>
    <w:p w:rsidR="00FF0B43" w:rsidRPr="00530391" w:rsidRDefault="004456B7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530391">
        <w:rPr>
          <w:rFonts w:ascii="Times New Roman" w:hAnsi="Times New Roman" w:cs="Times New Roman"/>
        </w:rPr>
        <w:t xml:space="preserve">* </w:t>
      </w:r>
      <w:r w:rsidR="00FF0B43" w:rsidRPr="00530391">
        <w:rPr>
          <w:rFonts w:ascii="Times New Roman" w:hAnsi="Times New Roman" w:cs="Times New Roman"/>
        </w:rPr>
        <w:t>J. V. Pickstone, ‘Dearth, Dirt and Fever Epidemics: Rewriting the History of British 'Public Health' 1780–1850’</w:t>
      </w:r>
      <w:r w:rsidR="00F250F1" w:rsidRPr="00530391">
        <w:rPr>
          <w:rFonts w:ascii="Times New Roman" w:hAnsi="Times New Roman" w:cs="Times New Roman"/>
        </w:rPr>
        <w:t>, in P. Slack and T. Ranger (</w:t>
      </w:r>
      <w:r w:rsidR="00FF0B43" w:rsidRPr="00530391">
        <w:rPr>
          <w:rFonts w:ascii="Times New Roman" w:hAnsi="Times New Roman" w:cs="Times New Roman"/>
        </w:rPr>
        <w:t>eds.</w:t>
      </w:r>
      <w:r w:rsidR="00F250F1" w:rsidRPr="00530391">
        <w:rPr>
          <w:rFonts w:ascii="Times New Roman" w:hAnsi="Times New Roman" w:cs="Times New Roman"/>
        </w:rPr>
        <w:t>)</w:t>
      </w:r>
      <w:r w:rsidR="00FF0B43" w:rsidRPr="00530391">
        <w:rPr>
          <w:rFonts w:ascii="Times New Roman" w:hAnsi="Times New Roman" w:cs="Times New Roman"/>
        </w:rPr>
        <w:t xml:space="preserve">, </w:t>
      </w:r>
      <w:r w:rsidR="00F250F1" w:rsidRPr="00530391">
        <w:rPr>
          <w:rFonts w:ascii="Times New Roman" w:hAnsi="Times New Roman" w:cs="Times New Roman"/>
          <w:i/>
          <w:iCs/>
        </w:rPr>
        <w:t>Epidemics and Ideas</w:t>
      </w:r>
      <w:r w:rsidR="00FF0B43" w:rsidRPr="00530391">
        <w:rPr>
          <w:rFonts w:ascii="Times New Roman" w:hAnsi="Times New Roman" w:cs="Times New Roman"/>
          <w:i/>
          <w:iCs/>
        </w:rPr>
        <w:t xml:space="preserve"> </w:t>
      </w:r>
      <w:r w:rsidR="00F250F1" w:rsidRPr="00530391">
        <w:rPr>
          <w:rFonts w:ascii="Times New Roman" w:hAnsi="Times New Roman" w:cs="Times New Roman"/>
        </w:rPr>
        <w:t>(</w:t>
      </w:r>
      <w:r w:rsidR="00255829">
        <w:rPr>
          <w:rFonts w:ascii="Times New Roman" w:hAnsi="Times New Roman" w:cs="Times New Roman"/>
        </w:rPr>
        <w:t xml:space="preserve">Cambridge: Cambridge University Press, </w:t>
      </w:r>
      <w:r w:rsidR="00F250F1" w:rsidRPr="00530391">
        <w:rPr>
          <w:rFonts w:ascii="Times New Roman" w:hAnsi="Times New Roman" w:cs="Times New Roman"/>
        </w:rPr>
        <w:t xml:space="preserve">1992), </w:t>
      </w:r>
      <w:r w:rsidR="00FF0B43" w:rsidRPr="00530391">
        <w:rPr>
          <w:rFonts w:ascii="Times New Roman" w:hAnsi="Times New Roman" w:cs="Times New Roman"/>
        </w:rPr>
        <w:t>125–46.</w:t>
      </w:r>
    </w:p>
    <w:p w:rsidR="001D7820" w:rsidRDefault="004456B7" w:rsidP="009D2D16">
      <w:pPr>
        <w:pStyle w:val="Default"/>
        <w:spacing w:after="120" w:line="360" w:lineRule="auto"/>
        <w:rPr>
          <w:sz w:val="22"/>
          <w:szCs w:val="22"/>
        </w:rPr>
      </w:pPr>
      <w:r w:rsidRPr="00530391">
        <w:rPr>
          <w:sz w:val="22"/>
          <w:szCs w:val="22"/>
        </w:rPr>
        <w:t xml:space="preserve">* </w:t>
      </w:r>
      <w:r w:rsidR="00F250F1" w:rsidRPr="00530391">
        <w:rPr>
          <w:sz w:val="22"/>
          <w:szCs w:val="22"/>
        </w:rPr>
        <w:t xml:space="preserve">Dorothy Porter, </w:t>
      </w:r>
      <w:r w:rsidR="001D7820" w:rsidRPr="00530391">
        <w:rPr>
          <w:i/>
          <w:iCs/>
          <w:sz w:val="22"/>
          <w:szCs w:val="22"/>
        </w:rPr>
        <w:t>Health, Civilization, and the State: A History of Public Health from Ancient to Modern Times</w:t>
      </w:r>
      <w:r w:rsidRPr="00530391">
        <w:rPr>
          <w:sz w:val="22"/>
          <w:szCs w:val="22"/>
        </w:rPr>
        <w:t xml:space="preserve"> (</w:t>
      </w:r>
      <w:r w:rsidR="00D00EFE">
        <w:rPr>
          <w:sz w:val="22"/>
          <w:szCs w:val="22"/>
        </w:rPr>
        <w:t xml:space="preserve">London: </w:t>
      </w:r>
      <w:r w:rsidR="00255829">
        <w:rPr>
          <w:sz w:val="22"/>
          <w:szCs w:val="22"/>
        </w:rPr>
        <w:t xml:space="preserve">Routledge, </w:t>
      </w:r>
      <w:r w:rsidR="002E789D">
        <w:rPr>
          <w:sz w:val="22"/>
          <w:szCs w:val="22"/>
        </w:rPr>
        <w:t xml:space="preserve">1999), Chapter 6: </w:t>
      </w:r>
      <w:r w:rsidR="00255829">
        <w:rPr>
          <w:sz w:val="22"/>
          <w:szCs w:val="22"/>
        </w:rPr>
        <w:t>‘Public Health and the Modern State: France, Sweden and Germany’ (97-110) &amp; Chapter 7, ‘Public Health and Centralization: The Victorian British State’ (111-27)</w:t>
      </w:r>
      <w:r w:rsidR="001D7820" w:rsidRPr="00530391">
        <w:rPr>
          <w:sz w:val="22"/>
          <w:szCs w:val="22"/>
        </w:rPr>
        <w:t xml:space="preserve">. </w:t>
      </w:r>
    </w:p>
    <w:p w:rsidR="00E2388D" w:rsidRPr="00530391" w:rsidRDefault="00E2388D" w:rsidP="009D2D16">
      <w:pPr>
        <w:pStyle w:val="Default"/>
        <w:spacing w:after="120"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* A. Digby, W. Ernst and Projit B. Mukharji (eds.), </w:t>
      </w:r>
      <w:r w:rsidRPr="004052C2">
        <w:rPr>
          <w:i/>
          <w:iCs/>
          <w:sz w:val="22"/>
          <w:szCs w:val="22"/>
        </w:rPr>
        <w:t>Crossing Colonial Historiographies: Histories of Colonial and Indigenous Medicine in Transnational Perspective</w:t>
      </w:r>
      <w:r>
        <w:rPr>
          <w:sz w:val="22"/>
          <w:szCs w:val="22"/>
        </w:rPr>
        <w:t xml:space="preserve"> (Newcastle: Cambridge Scholars Publishing, 2010), Chapter 2: ‘Winter Worm, Summer Grass: </w:t>
      </w:r>
      <w:r w:rsidRPr="00E2388D">
        <w:rPr>
          <w:i/>
          <w:iCs/>
          <w:sz w:val="22"/>
          <w:szCs w:val="22"/>
        </w:rPr>
        <w:t>Cordyceps</w:t>
      </w:r>
      <w:r>
        <w:rPr>
          <w:sz w:val="22"/>
          <w:szCs w:val="22"/>
        </w:rPr>
        <w:t xml:space="preserve">, Colonial Chinese Medicine, and the Formation of Historical Objects’ (21-36) &amp; Chapter 4: ‘Russian Imperial Medicine: </w:t>
      </w:r>
      <w:r w:rsidR="004052C2">
        <w:rPr>
          <w:sz w:val="22"/>
          <w:szCs w:val="22"/>
        </w:rPr>
        <w:t>The Case o</w:t>
      </w:r>
      <w:r>
        <w:rPr>
          <w:sz w:val="22"/>
          <w:szCs w:val="22"/>
        </w:rPr>
        <w:t>f the Kazakh Steppe’ (57-76).</w:t>
      </w:r>
    </w:p>
    <w:p w:rsidR="005D0083" w:rsidRPr="00530391" w:rsidRDefault="004456B7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/>
          <w:iCs/>
        </w:rPr>
      </w:pPr>
      <w:r w:rsidRPr="00530391">
        <w:rPr>
          <w:rFonts w:ascii="Times New Roman" w:hAnsi="Times New Roman" w:cs="Times New Roman"/>
        </w:rPr>
        <w:t xml:space="preserve">* </w:t>
      </w:r>
      <w:r w:rsidR="005D0083" w:rsidRPr="00530391">
        <w:rPr>
          <w:rFonts w:ascii="Times New Roman" w:hAnsi="Times New Roman" w:cs="Times New Roman"/>
        </w:rPr>
        <w:t xml:space="preserve">Ishita Pande, </w:t>
      </w:r>
      <w:r w:rsidR="005D0083" w:rsidRPr="00530391">
        <w:rPr>
          <w:rFonts w:ascii="Times New Roman" w:hAnsi="Times New Roman" w:cs="Times New Roman"/>
          <w:i/>
          <w:iCs/>
        </w:rPr>
        <w:t xml:space="preserve">Medicine, Race and Liberalism in British Bengal: Symptoms of Empire </w:t>
      </w:r>
      <w:r w:rsidR="005D0083" w:rsidRPr="00530391">
        <w:rPr>
          <w:rFonts w:ascii="Times New Roman" w:hAnsi="Times New Roman" w:cs="Times New Roman"/>
        </w:rPr>
        <w:t>(2010), Chapter 3:</w:t>
      </w:r>
      <w:r w:rsidR="005D0083" w:rsidRPr="00530391">
        <w:rPr>
          <w:rFonts w:ascii="Times New Roman" w:hAnsi="Times New Roman" w:cs="Times New Roman"/>
          <w:i/>
          <w:iCs/>
        </w:rPr>
        <w:t xml:space="preserve"> </w:t>
      </w:r>
      <w:r w:rsidR="005D0083" w:rsidRPr="00530391">
        <w:rPr>
          <w:rFonts w:ascii="Times New Roman" w:hAnsi="Times New Roman" w:cs="Times New Roman"/>
        </w:rPr>
        <w:t>“Standard Deviation: ‘National Character’, Phrenology and a Science</w:t>
      </w:r>
      <w:r w:rsidR="005D0083" w:rsidRPr="00530391">
        <w:rPr>
          <w:rFonts w:ascii="Times New Roman" w:hAnsi="Times New Roman" w:cs="Times New Roman"/>
          <w:i/>
          <w:iCs/>
        </w:rPr>
        <w:t xml:space="preserve"> </w:t>
      </w:r>
      <w:r w:rsidR="005D0083" w:rsidRPr="00530391">
        <w:rPr>
          <w:rFonts w:ascii="Times New Roman" w:hAnsi="Times New Roman" w:cs="Times New Roman"/>
        </w:rPr>
        <w:t>of Government” (44-62)</w:t>
      </w:r>
      <w:r w:rsidR="00A13B07">
        <w:rPr>
          <w:rFonts w:ascii="Times New Roman" w:hAnsi="Times New Roman" w:cs="Times New Roman"/>
        </w:rPr>
        <w:t>.</w:t>
      </w:r>
    </w:p>
    <w:p w:rsidR="00A27B26" w:rsidRPr="00530391" w:rsidRDefault="004456B7" w:rsidP="009D2D16">
      <w:pPr>
        <w:pStyle w:val="Default"/>
        <w:spacing w:after="120" w:line="360" w:lineRule="auto"/>
        <w:rPr>
          <w:sz w:val="22"/>
          <w:szCs w:val="22"/>
        </w:rPr>
      </w:pPr>
      <w:r w:rsidRPr="00530391">
        <w:rPr>
          <w:sz w:val="22"/>
          <w:szCs w:val="22"/>
        </w:rPr>
        <w:t xml:space="preserve">* </w:t>
      </w:r>
      <w:r w:rsidR="005D0083" w:rsidRPr="00530391">
        <w:rPr>
          <w:sz w:val="22"/>
          <w:szCs w:val="22"/>
        </w:rPr>
        <w:t xml:space="preserve">Achintya Kumar Dutta, ‘Medical Research and Control of Disease: Kala-azar in British India’, in Biswamoy Pati and Mark Harrison (eds.), </w:t>
      </w:r>
      <w:r w:rsidR="005D0083" w:rsidRPr="00530391">
        <w:rPr>
          <w:i/>
          <w:sz w:val="22"/>
          <w:szCs w:val="22"/>
        </w:rPr>
        <w:t>The Social History of Health and Medicine in Colonial India</w:t>
      </w:r>
      <w:r w:rsidR="005D0083" w:rsidRPr="00530391">
        <w:rPr>
          <w:sz w:val="22"/>
          <w:szCs w:val="22"/>
        </w:rPr>
        <w:t xml:space="preserve"> (London and New York: Routledge, 2009), 93-112.</w:t>
      </w:r>
    </w:p>
    <w:p w:rsidR="004F1BB1" w:rsidRPr="00530391" w:rsidRDefault="004F1BB1" w:rsidP="009D2D16">
      <w:pPr>
        <w:pStyle w:val="Default"/>
        <w:spacing w:after="120" w:line="360" w:lineRule="auto"/>
        <w:rPr>
          <w:sz w:val="22"/>
          <w:szCs w:val="22"/>
        </w:rPr>
      </w:pPr>
    </w:p>
    <w:p w:rsidR="001D7820" w:rsidRPr="00530391" w:rsidRDefault="001D7820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:rsidR="00FF0B43" w:rsidRPr="00530391" w:rsidRDefault="00FF0B43" w:rsidP="009D2D16">
      <w:pPr>
        <w:spacing w:line="360" w:lineRule="auto"/>
        <w:rPr>
          <w:rFonts w:ascii="Times New Roman" w:hAnsi="Times New Roman" w:cs="Times New Roman"/>
        </w:rPr>
      </w:pPr>
    </w:p>
    <w:p w:rsidR="00FF0B43" w:rsidRPr="00530391" w:rsidRDefault="00FF0B43" w:rsidP="009D2D16">
      <w:pPr>
        <w:spacing w:line="360" w:lineRule="auto"/>
        <w:rPr>
          <w:rFonts w:ascii="Times New Roman" w:hAnsi="Times New Roman" w:cs="Times New Roman"/>
        </w:rPr>
      </w:pPr>
    </w:p>
    <w:p w:rsidR="00974C21" w:rsidRDefault="00974C21" w:rsidP="009D2D16">
      <w:pPr>
        <w:spacing w:line="360" w:lineRule="auto"/>
        <w:rPr>
          <w:rFonts w:ascii="Times New Roman" w:hAnsi="Times New Roman" w:cs="Times New Roman"/>
        </w:rPr>
      </w:pPr>
    </w:p>
    <w:p w:rsidR="0087698C" w:rsidRPr="00530391" w:rsidRDefault="0087698C" w:rsidP="009D2D16">
      <w:pPr>
        <w:spacing w:line="360" w:lineRule="auto"/>
        <w:rPr>
          <w:rFonts w:ascii="Times New Roman" w:hAnsi="Times New Roman" w:cs="Times New Roman"/>
        </w:rPr>
      </w:pPr>
    </w:p>
    <w:p w:rsidR="004052C2" w:rsidRDefault="004052C2" w:rsidP="009D2D16">
      <w:pPr>
        <w:spacing w:line="360" w:lineRule="auto"/>
        <w:rPr>
          <w:rFonts w:ascii="Times New Roman" w:hAnsi="Times New Roman" w:cs="Times New Roman"/>
          <w:b/>
        </w:rPr>
      </w:pPr>
    </w:p>
    <w:p w:rsidR="00843ECD" w:rsidRPr="00530391" w:rsidRDefault="0087698C" w:rsidP="009D2D16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Session 3</w:t>
      </w:r>
      <w:r w:rsidR="00DB35A8" w:rsidRPr="00530391">
        <w:rPr>
          <w:rFonts w:ascii="Times New Roman" w:hAnsi="Times New Roman" w:cs="Times New Roman"/>
          <w:b/>
        </w:rPr>
        <w:t xml:space="preserve">: </w:t>
      </w:r>
      <w:r w:rsidR="007C3F5A" w:rsidRPr="00530391">
        <w:rPr>
          <w:rFonts w:ascii="Times New Roman" w:hAnsi="Times New Roman" w:cs="Times New Roman"/>
          <w:b/>
        </w:rPr>
        <w:t>Tropical Medicine</w:t>
      </w:r>
    </w:p>
    <w:p w:rsidR="00545210" w:rsidRDefault="00545210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Method of evaluation: Essay (2,500-3,000 words)</w:t>
      </w:r>
    </w:p>
    <w:p w:rsidR="00545210" w:rsidRDefault="00545210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:rsidR="00545210" w:rsidRPr="00545210" w:rsidRDefault="00545210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</w:rPr>
      </w:pPr>
      <w:r w:rsidRPr="00545210">
        <w:rPr>
          <w:rFonts w:ascii="Times New Roman" w:hAnsi="Times New Roman" w:cs="Times New Roman"/>
          <w:b/>
        </w:rPr>
        <w:t>Essential reading</w:t>
      </w:r>
    </w:p>
    <w:p w:rsidR="00974C21" w:rsidRPr="00530391" w:rsidRDefault="00262A53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530391">
        <w:rPr>
          <w:rFonts w:ascii="Times New Roman" w:hAnsi="Times New Roman" w:cs="Times New Roman"/>
          <w:color w:val="000000"/>
        </w:rPr>
        <w:t xml:space="preserve">* </w:t>
      </w:r>
      <w:r w:rsidR="00974C21" w:rsidRPr="00530391">
        <w:rPr>
          <w:rFonts w:ascii="Times New Roman" w:hAnsi="Times New Roman" w:cs="Times New Roman"/>
          <w:color w:val="000000"/>
        </w:rPr>
        <w:t>Warwick Anderson</w:t>
      </w:r>
      <w:r w:rsidR="00C232E9" w:rsidRPr="00530391">
        <w:rPr>
          <w:rFonts w:ascii="Times New Roman" w:hAnsi="Times New Roman" w:cs="Times New Roman"/>
          <w:color w:val="000000"/>
        </w:rPr>
        <w:t>,</w:t>
      </w:r>
      <w:r w:rsidR="00974C21" w:rsidRPr="00530391">
        <w:rPr>
          <w:rFonts w:ascii="Times New Roman" w:hAnsi="Times New Roman" w:cs="Times New Roman"/>
          <w:color w:val="000000"/>
        </w:rPr>
        <w:t xml:space="preserve"> </w:t>
      </w:r>
      <w:r w:rsidR="00974C21" w:rsidRPr="00530391">
        <w:rPr>
          <w:rFonts w:ascii="Times New Roman" w:hAnsi="Times New Roman" w:cs="Times New Roman"/>
          <w:i/>
          <w:iCs/>
          <w:color w:val="000000"/>
        </w:rPr>
        <w:t>Colonial Pathologies: American Tropical Medicine, Race, and Hygiene in the Philippines</w:t>
      </w:r>
      <w:r w:rsidR="00974C21" w:rsidRPr="00530391">
        <w:rPr>
          <w:rFonts w:ascii="Times New Roman" w:hAnsi="Times New Roman" w:cs="Times New Roman"/>
          <w:color w:val="000000"/>
        </w:rPr>
        <w:t xml:space="preserve"> (</w:t>
      </w:r>
      <w:r w:rsidR="00D058F2">
        <w:rPr>
          <w:rFonts w:ascii="Times New Roman" w:hAnsi="Times New Roman" w:cs="Times New Roman"/>
          <w:color w:val="000000"/>
        </w:rPr>
        <w:t xml:space="preserve">Durham: </w:t>
      </w:r>
      <w:r w:rsidR="00974C21" w:rsidRPr="00530391">
        <w:rPr>
          <w:rFonts w:ascii="Times New Roman" w:hAnsi="Times New Roman" w:cs="Times New Roman"/>
          <w:color w:val="000000"/>
        </w:rPr>
        <w:t>Duke University Press, 20</w:t>
      </w:r>
      <w:r w:rsidR="00D058F2">
        <w:rPr>
          <w:rFonts w:ascii="Times New Roman" w:hAnsi="Times New Roman" w:cs="Times New Roman"/>
          <w:color w:val="000000"/>
        </w:rPr>
        <w:t>06), Chapter 1: ‘American Military Medicine Faces West’ (13-44)</w:t>
      </w:r>
      <w:r w:rsidR="003801E9" w:rsidRPr="00530391">
        <w:rPr>
          <w:rFonts w:ascii="Times New Roman" w:hAnsi="Times New Roman" w:cs="Times New Roman"/>
          <w:color w:val="000000"/>
        </w:rPr>
        <w:t>.</w:t>
      </w:r>
    </w:p>
    <w:p w:rsidR="00262A53" w:rsidRPr="00530391" w:rsidRDefault="00262A53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530391">
        <w:rPr>
          <w:rFonts w:ascii="Times New Roman" w:hAnsi="Times New Roman" w:cs="Times New Roman"/>
        </w:rPr>
        <w:t xml:space="preserve">* Nancy Stepan, </w:t>
      </w:r>
      <w:r w:rsidRPr="00530391">
        <w:rPr>
          <w:rFonts w:ascii="Times New Roman" w:hAnsi="Times New Roman" w:cs="Times New Roman"/>
          <w:i/>
          <w:iCs/>
        </w:rPr>
        <w:t xml:space="preserve">Picturing Tropical Nature </w:t>
      </w:r>
      <w:r w:rsidRPr="00530391">
        <w:rPr>
          <w:rFonts w:ascii="Times New Roman" w:hAnsi="Times New Roman" w:cs="Times New Roman"/>
        </w:rPr>
        <w:t xml:space="preserve">(London: Reaktion Books, </w:t>
      </w:r>
      <w:r w:rsidR="00E823B3">
        <w:rPr>
          <w:rFonts w:ascii="Times New Roman" w:hAnsi="Times New Roman" w:cs="Times New Roman"/>
        </w:rPr>
        <w:t xml:space="preserve">2001), </w:t>
      </w:r>
      <w:r w:rsidRPr="00530391">
        <w:rPr>
          <w:rFonts w:ascii="Times New Roman" w:hAnsi="Times New Roman" w:cs="Times New Roman"/>
        </w:rPr>
        <w:t>Chapter 5: ‘The New Tropical Pathology’ (149-79).</w:t>
      </w:r>
    </w:p>
    <w:p w:rsidR="00A82161" w:rsidRPr="00530391" w:rsidRDefault="00262A53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530391">
        <w:rPr>
          <w:rFonts w:ascii="Times New Roman" w:hAnsi="Times New Roman" w:cs="Times New Roman"/>
          <w:color w:val="000000"/>
        </w:rPr>
        <w:t xml:space="preserve">* </w:t>
      </w:r>
      <w:r w:rsidR="00F56D66" w:rsidRPr="00240FC9">
        <w:rPr>
          <w:rFonts w:ascii="Times New Roman" w:hAnsi="Times New Roman" w:cs="Times New Roman"/>
          <w:color w:val="000000"/>
        </w:rPr>
        <w:t xml:space="preserve">David Arnold (ed.), </w:t>
      </w:r>
      <w:r w:rsidR="00F56D66" w:rsidRPr="00240FC9">
        <w:rPr>
          <w:rFonts w:ascii="Times New Roman" w:hAnsi="Times New Roman" w:cs="Times New Roman"/>
          <w:i/>
          <w:color w:val="000000"/>
        </w:rPr>
        <w:t>Warm Climates and Western Medicine: The Emergence of Tropical Medicine, 1500-1900</w:t>
      </w:r>
      <w:r w:rsidR="00F56D66" w:rsidRPr="00240FC9">
        <w:rPr>
          <w:rFonts w:ascii="Times New Roman" w:hAnsi="Times New Roman" w:cs="Times New Roman"/>
          <w:color w:val="000000"/>
        </w:rPr>
        <w:t xml:space="preserve"> (Amsterdam and Atlanta</w:t>
      </w:r>
      <w:r w:rsidR="00240FC9" w:rsidRPr="00240FC9">
        <w:rPr>
          <w:rFonts w:ascii="Times New Roman" w:hAnsi="Times New Roman" w:cs="Times New Roman"/>
          <w:color w:val="000000"/>
        </w:rPr>
        <w:t>: Brill, 1996)</w:t>
      </w:r>
      <w:r w:rsidR="00D058F2">
        <w:rPr>
          <w:rFonts w:ascii="Times New Roman" w:hAnsi="Times New Roman" w:cs="Times New Roman"/>
          <w:color w:val="000000"/>
        </w:rPr>
        <w:t>, Chapter 9: ‘Germs, Malaria and the Invention of Mansonian Tropical Medicine’ (181-207) &amp; Chapter 10: ‘Social Status and Imperial Service’ (208-26)</w:t>
      </w:r>
      <w:r w:rsidR="00F56D66" w:rsidRPr="00240FC9">
        <w:rPr>
          <w:rFonts w:ascii="Times New Roman" w:hAnsi="Times New Roman" w:cs="Times New Roman"/>
          <w:color w:val="000000"/>
        </w:rPr>
        <w:t>.</w:t>
      </w:r>
    </w:p>
    <w:p w:rsidR="003801E9" w:rsidRPr="00530391" w:rsidRDefault="00262A53" w:rsidP="009D2D16">
      <w:p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color w:val="000000"/>
        </w:rPr>
      </w:pPr>
      <w:r w:rsidRPr="00530391">
        <w:rPr>
          <w:rFonts w:ascii="Times New Roman" w:hAnsi="Times New Roman" w:cs="Times New Roman"/>
          <w:color w:val="000000"/>
        </w:rPr>
        <w:t xml:space="preserve">* </w:t>
      </w:r>
      <w:r w:rsidR="00C232E9" w:rsidRPr="00530391">
        <w:rPr>
          <w:rFonts w:ascii="Times New Roman" w:hAnsi="Times New Roman" w:cs="Times New Roman"/>
          <w:color w:val="000000"/>
        </w:rPr>
        <w:t xml:space="preserve">Rajnarayan Chandavarkar, </w:t>
      </w:r>
      <w:r w:rsidR="00C232E9" w:rsidRPr="00530391">
        <w:rPr>
          <w:rFonts w:ascii="Times New Roman" w:hAnsi="Times New Roman" w:cs="Times New Roman"/>
          <w:i/>
          <w:color w:val="000000"/>
        </w:rPr>
        <w:t>Imperial Power and Popular Politics: Class, Resistance and the State in India, c. 1850-1950</w:t>
      </w:r>
      <w:r w:rsidR="00C232E9" w:rsidRPr="00530391">
        <w:rPr>
          <w:rFonts w:ascii="Times New Roman" w:hAnsi="Times New Roman" w:cs="Times New Roman"/>
          <w:color w:val="000000"/>
        </w:rPr>
        <w:t xml:space="preserve"> (Cambridge: Cambridge University Press, 1998)</w:t>
      </w:r>
      <w:r w:rsidR="00F56D66" w:rsidRPr="00530391">
        <w:rPr>
          <w:rFonts w:ascii="Times New Roman" w:hAnsi="Times New Roman" w:cs="Times New Roman"/>
          <w:color w:val="000000"/>
        </w:rPr>
        <w:t>, Chapt</w:t>
      </w:r>
      <w:r w:rsidR="00D058F2">
        <w:rPr>
          <w:rFonts w:ascii="Times New Roman" w:hAnsi="Times New Roman" w:cs="Times New Roman"/>
          <w:color w:val="000000"/>
        </w:rPr>
        <w:t>er 7: ‘Plague Panic and Epidemic Politics in India, 1896-1914’ (234-65)</w:t>
      </w:r>
      <w:r w:rsidR="003801E9" w:rsidRPr="00530391">
        <w:rPr>
          <w:rFonts w:ascii="Times New Roman" w:hAnsi="Times New Roman" w:cs="Times New Roman"/>
          <w:color w:val="000000"/>
        </w:rPr>
        <w:t>.</w:t>
      </w:r>
    </w:p>
    <w:p w:rsidR="00007A28" w:rsidRPr="00530391" w:rsidRDefault="00007A28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 w:rsidRPr="00530391">
        <w:rPr>
          <w:rFonts w:ascii="Times New Roman" w:hAnsi="Times New Roman" w:cs="Times New Roman"/>
          <w:color w:val="000000"/>
        </w:rPr>
        <w:t xml:space="preserve">* K. Wakimura, ‘Anopheles Factor and Human Factor: Malaria Control under the Colonial Rule, India and Taiwan’, in M. Hasan and N. Nakazato (eds.), </w:t>
      </w:r>
      <w:r w:rsidRPr="00530391">
        <w:rPr>
          <w:rFonts w:ascii="Times New Roman" w:hAnsi="Times New Roman" w:cs="Times New Roman"/>
          <w:i/>
          <w:iCs/>
          <w:color w:val="000000"/>
        </w:rPr>
        <w:t>The Unfinished Agenda: Nation-Building in South Asia</w:t>
      </w:r>
      <w:r w:rsidRPr="00530391">
        <w:rPr>
          <w:rFonts w:ascii="Times New Roman" w:hAnsi="Times New Roman" w:cs="Times New Roman"/>
          <w:color w:val="000000"/>
        </w:rPr>
        <w:t xml:space="preserve"> (New Delhi</w:t>
      </w:r>
      <w:r w:rsidR="00240FC9">
        <w:rPr>
          <w:rFonts w:ascii="Times New Roman" w:hAnsi="Times New Roman" w:cs="Times New Roman"/>
          <w:color w:val="000000"/>
        </w:rPr>
        <w:t>: Manohar</w:t>
      </w:r>
      <w:r w:rsidRPr="00530391">
        <w:rPr>
          <w:rFonts w:ascii="Times New Roman" w:hAnsi="Times New Roman" w:cs="Times New Roman"/>
          <w:color w:val="000000"/>
        </w:rPr>
        <w:t>, 2001).</w:t>
      </w:r>
    </w:p>
    <w:p w:rsidR="00C07D6B" w:rsidRDefault="00C07D6B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* Ryan Johnson, ‘Tabloid Brand Medicine Chests: Selling Health and Hygiene for the British Tropical Colonies’, </w:t>
      </w:r>
      <w:r w:rsidRPr="00C07D6B">
        <w:rPr>
          <w:rFonts w:ascii="Times New Roman" w:hAnsi="Times New Roman" w:cs="Times New Roman"/>
          <w:i/>
          <w:color w:val="000000"/>
        </w:rPr>
        <w:t>Science as Culture</w:t>
      </w:r>
      <w:r>
        <w:rPr>
          <w:rFonts w:ascii="Times New Roman" w:hAnsi="Times New Roman" w:cs="Times New Roman"/>
          <w:color w:val="000000"/>
        </w:rPr>
        <w:t>, 17 (2008): 249-68.</w:t>
      </w:r>
    </w:p>
    <w:p w:rsidR="009F1A8B" w:rsidRPr="00530391" w:rsidRDefault="009F1A8B" w:rsidP="009F1A8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* </w:t>
      </w:r>
      <w:r w:rsidR="00DE17D6">
        <w:rPr>
          <w:rFonts w:ascii="Times New Roman" w:hAnsi="Times New Roman" w:cs="Times New Roman"/>
          <w:color w:val="000000"/>
        </w:rPr>
        <w:t>H. Naraindas, ‘</w:t>
      </w:r>
      <w:r w:rsidR="00F61D6D">
        <w:rPr>
          <w:rFonts w:ascii="Times New Roman" w:hAnsi="Times New Roman" w:cs="Times New Roman"/>
          <w:color w:val="000000"/>
        </w:rPr>
        <w:t>Poisons, Putrescence and the Weather: A Genealogy of the A</w:t>
      </w:r>
      <w:r w:rsidRPr="009F1A8B">
        <w:rPr>
          <w:rFonts w:ascii="Times New Roman" w:hAnsi="Times New Roman" w:cs="Times New Roman"/>
          <w:color w:val="000000"/>
        </w:rPr>
        <w:t xml:space="preserve">dvent </w:t>
      </w:r>
      <w:r w:rsidR="00F61D6D">
        <w:rPr>
          <w:rFonts w:ascii="Times New Roman" w:hAnsi="Times New Roman" w:cs="Times New Roman"/>
          <w:color w:val="000000"/>
        </w:rPr>
        <w:t>of Tropical M</w:t>
      </w:r>
      <w:r w:rsidRPr="009F1A8B">
        <w:rPr>
          <w:rFonts w:ascii="Times New Roman" w:hAnsi="Times New Roman" w:cs="Times New Roman"/>
          <w:color w:val="000000"/>
        </w:rPr>
        <w:t>edicine</w:t>
      </w:r>
      <w:r w:rsidR="00DE17D6">
        <w:rPr>
          <w:rFonts w:ascii="Times New Roman" w:hAnsi="Times New Roman" w:cs="Times New Roman"/>
          <w:color w:val="000000"/>
        </w:rPr>
        <w:t>’</w:t>
      </w:r>
      <w:r w:rsidRPr="009F1A8B">
        <w:rPr>
          <w:rFonts w:ascii="Times New Roman" w:hAnsi="Times New Roman" w:cs="Times New Roman"/>
          <w:color w:val="000000"/>
        </w:rPr>
        <w:t>,</w:t>
      </w:r>
      <w:r>
        <w:rPr>
          <w:rFonts w:ascii="Times New Roman" w:hAnsi="Times New Roman" w:cs="Times New Roman"/>
          <w:color w:val="000000"/>
        </w:rPr>
        <w:t xml:space="preserve"> </w:t>
      </w:r>
      <w:r w:rsidRPr="00DE17D6">
        <w:rPr>
          <w:rFonts w:ascii="Times New Roman" w:hAnsi="Times New Roman" w:cs="Times New Roman"/>
          <w:i/>
          <w:color w:val="000000"/>
        </w:rPr>
        <w:t>Contributions to Indian Sociology</w:t>
      </w:r>
      <w:r w:rsidRPr="009F1A8B">
        <w:rPr>
          <w:rFonts w:ascii="Times New Roman" w:hAnsi="Times New Roman" w:cs="Times New Roman"/>
          <w:color w:val="000000"/>
        </w:rPr>
        <w:t>, 30</w:t>
      </w:r>
      <w:r w:rsidR="00DE17D6">
        <w:rPr>
          <w:rFonts w:ascii="Times New Roman" w:hAnsi="Times New Roman" w:cs="Times New Roman"/>
          <w:color w:val="000000"/>
        </w:rPr>
        <w:t xml:space="preserve"> (1996): </w:t>
      </w:r>
      <w:r w:rsidRPr="009F1A8B">
        <w:rPr>
          <w:rFonts w:ascii="Times New Roman" w:hAnsi="Times New Roman" w:cs="Times New Roman"/>
          <w:color w:val="000000"/>
        </w:rPr>
        <w:t>1–35.</w:t>
      </w:r>
    </w:p>
    <w:p w:rsidR="00A13B07" w:rsidRPr="00530391" w:rsidRDefault="00A13B07" w:rsidP="00A13B0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* </w:t>
      </w:r>
      <w:r w:rsidRPr="00530391">
        <w:rPr>
          <w:rFonts w:ascii="Times New Roman" w:hAnsi="Times New Roman" w:cs="Times New Roman"/>
          <w:color w:val="000000"/>
        </w:rPr>
        <w:t>Alison Bashford, “‘</w:t>
      </w:r>
      <w:r>
        <w:rPr>
          <w:rFonts w:ascii="Times New Roman" w:hAnsi="Times New Roman" w:cs="Times New Roman"/>
          <w:color w:val="000000"/>
        </w:rPr>
        <w:t>Is W</w:t>
      </w:r>
      <w:r w:rsidRPr="009D2D16"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</w:rPr>
        <w:t>ite Australia P</w:t>
      </w:r>
      <w:r w:rsidRPr="00530391">
        <w:rPr>
          <w:rFonts w:ascii="Times New Roman" w:hAnsi="Times New Roman" w:cs="Times New Roman"/>
          <w:color w:val="000000"/>
        </w:rPr>
        <w:t>ossible?’ Race, Colonialism and Tropical M</w:t>
      </w:r>
      <w:r w:rsidRPr="009D2D16">
        <w:rPr>
          <w:rFonts w:ascii="Times New Roman" w:hAnsi="Times New Roman" w:cs="Times New Roman"/>
          <w:color w:val="000000"/>
        </w:rPr>
        <w:t>edicine</w:t>
      </w:r>
      <w:r w:rsidRPr="00530391">
        <w:rPr>
          <w:rFonts w:ascii="Times New Roman" w:hAnsi="Times New Roman" w:cs="Times New Roman"/>
          <w:color w:val="000000"/>
        </w:rPr>
        <w:t xml:space="preserve"> in the Early Twentieth Century”</w:t>
      </w:r>
      <w:r w:rsidRPr="009D2D16">
        <w:rPr>
          <w:rFonts w:ascii="Times New Roman" w:hAnsi="Times New Roman" w:cs="Times New Roman"/>
          <w:color w:val="000000"/>
        </w:rPr>
        <w:t xml:space="preserve">, </w:t>
      </w:r>
      <w:r w:rsidRPr="009D2D16">
        <w:rPr>
          <w:rFonts w:ascii="Times New Roman" w:hAnsi="Times New Roman" w:cs="Times New Roman"/>
          <w:i/>
          <w:color w:val="000000"/>
        </w:rPr>
        <w:t>Ethnic and Racial Studies</w:t>
      </w:r>
      <w:r w:rsidRPr="00530391">
        <w:rPr>
          <w:rFonts w:ascii="Times New Roman" w:hAnsi="Times New Roman" w:cs="Times New Roman"/>
          <w:color w:val="000000"/>
        </w:rPr>
        <w:t>, 23 (2000): 112-</w:t>
      </w:r>
      <w:r w:rsidRPr="009D2D16">
        <w:rPr>
          <w:rFonts w:ascii="Times New Roman" w:hAnsi="Times New Roman" w:cs="Times New Roman"/>
          <w:color w:val="000000"/>
        </w:rPr>
        <w:t xml:space="preserve">35. </w:t>
      </w:r>
    </w:p>
    <w:p w:rsidR="00D903E1" w:rsidRPr="00530391" w:rsidRDefault="00D903E1" w:rsidP="009D2D16">
      <w:pPr>
        <w:pStyle w:val="Default"/>
        <w:spacing w:after="120" w:line="360" w:lineRule="auto"/>
        <w:rPr>
          <w:sz w:val="22"/>
          <w:szCs w:val="22"/>
        </w:rPr>
      </w:pPr>
    </w:p>
    <w:p w:rsidR="00410F8E" w:rsidRPr="00530391" w:rsidRDefault="00410F8E" w:rsidP="009D2D16">
      <w:pPr>
        <w:pStyle w:val="Default"/>
        <w:spacing w:after="120" w:line="360" w:lineRule="auto"/>
        <w:rPr>
          <w:b/>
          <w:sz w:val="22"/>
          <w:szCs w:val="22"/>
        </w:rPr>
      </w:pPr>
      <w:r w:rsidRPr="00530391">
        <w:rPr>
          <w:b/>
          <w:sz w:val="22"/>
          <w:szCs w:val="22"/>
        </w:rPr>
        <w:t>Further reading</w:t>
      </w:r>
    </w:p>
    <w:p w:rsidR="00F25F6F" w:rsidRPr="00530391" w:rsidRDefault="00545210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* </w:t>
      </w:r>
      <w:r w:rsidR="003C47C1" w:rsidRPr="00530391">
        <w:rPr>
          <w:rFonts w:ascii="Times New Roman" w:hAnsi="Times New Roman" w:cs="Times New Roman"/>
          <w:color w:val="000000"/>
        </w:rPr>
        <w:t xml:space="preserve">David Arnold, “British India and the ‘Beri-beri Problem’, 1798-1942”, </w:t>
      </w:r>
      <w:r w:rsidR="003C47C1" w:rsidRPr="00530391">
        <w:rPr>
          <w:rFonts w:ascii="Times New Roman" w:hAnsi="Times New Roman" w:cs="Times New Roman"/>
          <w:i/>
          <w:color w:val="000000"/>
        </w:rPr>
        <w:t>Medical History</w:t>
      </w:r>
      <w:r w:rsidR="003C47C1" w:rsidRPr="00530391">
        <w:rPr>
          <w:rFonts w:ascii="Times New Roman" w:hAnsi="Times New Roman" w:cs="Times New Roman"/>
          <w:color w:val="000000"/>
        </w:rPr>
        <w:t>, 54 (2010): 295-314.</w:t>
      </w:r>
    </w:p>
    <w:p w:rsidR="00240FC9" w:rsidRDefault="00240FC9" w:rsidP="00240FC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* </w:t>
      </w:r>
      <w:r w:rsidRPr="009F1A8B">
        <w:rPr>
          <w:rFonts w:ascii="Times New Roman" w:hAnsi="Times New Roman" w:cs="Times New Roman"/>
          <w:color w:val="000000"/>
        </w:rPr>
        <w:t xml:space="preserve">D. N. Livingstone, </w:t>
      </w:r>
      <w:r>
        <w:rPr>
          <w:rFonts w:ascii="Times New Roman" w:hAnsi="Times New Roman" w:cs="Times New Roman"/>
          <w:color w:val="000000"/>
        </w:rPr>
        <w:t>‘Tropical Climate and Moral Hygiene: The Anatomy of a Victorian D</w:t>
      </w:r>
      <w:r w:rsidRPr="009F1A8B">
        <w:rPr>
          <w:rFonts w:ascii="Times New Roman" w:hAnsi="Times New Roman" w:cs="Times New Roman"/>
          <w:color w:val="000000"/>
        </w:rPr>
        <w:t>ebate</w:t>
      </w:r>
      <w:r>
        <w:rPr>
          <w:rFonts w:ascii="Times New Roman" w:hAnsi="Times New Roman" w:cs="Times New Roman"/>
          <w:color w:val="000000"/>
        </w:rPr>
        <w:t>’</w:t>
      </w:r>
      <w:r w:rsidRPr="009F1A8B">
        <w:rPr>
          <w:rFonts w:ascii="Times New Roman" w:hAnsi="Times New Roman" w:cs="Times New Roman"/>
          <w:color w:val="000000"/>
        </w:rPr>
        <w:t xml:space="preserve">, </w:t>
      </w:r>
      <w:r w:rsidRPr="00240FC9">
        <w:rPr>
          <w:rFonts w:ascii="Times New Roman" w:hAnsi="Times New Roman" w:cs="Times New Roman"/>
          <w:i/>
          <w:color w:val="000000"/>
        </w:rPr>
        <w:t>British Journal for the History of Science</w:t>
      </w:r>
      <w:r w:rsidRPr="009F1A8B">
        <w:rPr>
          <w:rFonts w:ascii="Times New Roman" w:hAnsi="Times New Roman" w:cs="Times New Roman"/>
          <w:color w:val="000000"/>
        </w:rPr>
        <w:t>, 32</w:t>
      </w:r>
      <w:r>
        <w:rPr>
          <w:rFonts w:ascii="Times New Roman" w:hAnsi="Times New Roman" w:cs="Times New Roman"/>
          <w:color w:val="000000"/>
        </w:rPr>
        <w:t xml:space="preserve"> (1999): </w:t>
      </w:r>
      <w:r w:rsidRPr="009F1A8B">
        <w:rPr>
          <w:rFonts w:ascii="Times New Roman" w:hAnsi="Times New Roman" w:cs="Times New Roman"/>
          <w:color w:val="000000"/>
        </w:rPr>
        <w:t>93–110.</w:t>
      </w:r>
    </w:p>
    <w:p w:rsidR="00525D1E" w:rsidRDefault="00525D1E" w:rsidP="009D2D16">
      <w:pPr>
        <w:spacing w:line="360" w:lineRule="auto"/>
        <w:rPr>
          <w:rFonts w:ascii="Times New Roman" w:hAnsi="Times New Roman" w:cs="Times New Roman"/>
        </w:rPr>
      </w:pPr>
    </w:p>
    <w:p w:rsidR="00A114D8" w:rsidRDefault="00A114D8" w:rsidP="00FA5F05">
      <w:pPr>
        <w:spacing w:line="360" w:lineRule="auto"/>
        <w:rPr>
          <w:rFonts w:ascii="Times New Roman" w:hAnsi="Times New Roman" w:cs="Times New Roman"/>
          <w:b/>
        </w:rPr>
      </w:pPr>
    </w:p>
    <w:p w:rsidR="0087698C" w:rsidRDefault="0087698C" w:rsidP="00FA5F05">
      <w:pPr>
        <w:spacing w:line="360" w:lineRule="auto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086BF0" w:rsidRPr="00FA5F05" w:rsidRDefault="0087698C" w:rsidP="00FA5F05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Session 4</w:t>
      </w:r>
      <w:r w:rsidR="00DB35A8" w:rsidRPr="00530391">
        <w:rPr>
          <w:rFonts w:ascii="Times New Roman" w:hAnsi="Times New Roman" w:cs="Times New Roman"/>
          <w:b/>
        </w:rPr>
        <w:t xml:space="preserve">: </w:t>
      </w:r>
      <w:r w:rsidR="00843ECD" w:rsidRPr="00530391">
        <w:rPr>
          <w:rFonts w:ascii="Times New Roman" w:hAnsi="Times New Roman" w:cs="Times New Roman"/>
          <w:b/>
        </w:rPr>
        <w:t>Gender</w:t>
      </w:r>
      <w:r w:rsidR="008A1AE0" w:rsidRPr="00530391">
        <w:rPr>
          <w:rFonts w:ascii="Times New Roman" w:hAnsi="Times New Roman" w:cs="Times New Roman"/>
          <w:b/>
        </w:rPr>
        <w:t>, Medicine and Colonialism</w:t>
      </w:r>
    </w:p>
    <w:p w:rsidR="00096884" w:rsidRDefault="00096884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Method of evaluation: Essay (2,500-3,000 words)</w:t>
      </w:r>
    </w:p>
    <w:p w:rsidR="00096884" w:rsidRDefault="00096884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:rsidR="00096884" w:rsidRPr="00096884" w:rsidRDefault="00096884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</w:rPr>
      </w:pPr>
      <w:r w:rsidRPr="00096884">
        <w:rPr>
          <w:rFonts w:ascii="Times New Roman" w:hAnsi="Times New Roman" w:cs="Times New Roman"/>
          <w:b/>
        </w:rPr>
        <w:t>Essential reading</w:t>
      </w:r>
    </w:p>
    <w:p w:rsidR="008D1064" w:rsidRPr="00530391" w:rsidRDefault="008D1064" w:rsidP="008D10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Alison Bashford, ‘Medicine, Gender and Empire’, in Philippa Levine (ed.), </w:t>
      </w:r>
      <w:r w:rsidRPr="004640FD">
        <w:rPr>
          <w:rFonts w:ascii="Times New Roman" w:hAnsi="Times New Roman" w:cs="Times New Roman"/>
          <w:i/>
        </w:rPr>
        <w:t>Gender and Empire</w:t>
      </w:r>
      <w:r>
        <w:rPr>
          <w:rFonts w:ascii="Times New Roman" w:hAnsi="Times New Roman" w:cs="Times New Roman"/>
        </w:rPr>
        <w:t xml:space="preserve"> (Oxford: Oxford University Press, 2004), 112-33.</w:t>
      </w:r>
    </w:p>
    <w:p w:rsidR="00FF0B43" w:rsidRDefault="00F25F6F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530391">
        <w:rPr>
          <w:rFonts w:ascii="Times New Roman" w:hAnsi="Times New Roman" w:cs="Times New Roman"/>
        </w:rPr>
        <w:t xml:space="preserve">* </w:t>
      </w:r>
      <w:r w:rsidR="00FF0B43" w:rsidRPr="00530391">
        <w:rPr>
          <w:rFonts w:ascii="Times New Roman" w:hAnsi="Times New Roman" w:cs="Times New Roman"/>
        </w:rPr>
        <w:t xml:space="preserve">Philippa Levine, </w:t>
      </w:r>
      <w:r w:rsidR="00FF0B43" w:rsidRPr="00530391">
        <w:rPr>
          <w:rFonts w:ascii="Times New Roman" w:hAnsi="Times New Roman" w:cs="Times New Roman"/>
          <w:i/>
          <w:iCs/>
        </w:rPr>
        <w:t xml:space="preserve">Prostitution, Race </w:t>
      </w:r>
      <w:r w:rsidR="005A1274" w:rsidRPr="00530391">
        <w:rPr>
          <w:rFonts w:ascii="Times New Roman" w:hAnsi="Times New Roman" w:cs="Times New Roman"/>
          <w:i/>
          <w:iCs/>
        </w:rPr>
        <w:t xml:space="preserve">and Politics: Policing Venereal </w:t>
      </w:r>
      <w:r w:rsidR="00FF0B43" w:rsidRPr="00530391">
        <w:rPr>
          <w:rFonts w:ascii="Times New Roman" w:hAnsi="Times New Roman" w:cs="Times New Roman"/>
          <w:i/>
          <w:iCs/>
        </w:rPr>
        <w:t xml:space="preserve">Diseases in the British Empire </w:t>
      </w:r>
      <w:r w:rsidR="00AE1C73" w:rsidRPr="00530391">
        <w:rPr>
          <w:rFonts w:ascii="Times New Roman" w:hAnsi="Times New Roman" w:cs="Times New Roman"/>
        </w:rPr>
        <w:t>(</w:t>
      </w:r>
      <w:r w:rsidR="00B66F56">
        <w:rPr>
          <w:rFonts w:ascii="Times New Roman" w:hAnsi="Times New Roman" w:cs="Times New Roman"/>
        </w:rPr>
        <w:t xml:space="preserve">New York: Routledge, </w:t>
      </w:r>
      <w:r w:rsidR="00AE1C73" w:rsidRPr="00530391">
        <w:rPr>
          <w:rFonts w:ascii="Times New Roman" w:hAnsi="Times New Roman" w:cs="Times New Roman"/>
        </w:rPr>
        <w:t>2003),</w:t>
      </w:r>
      <w:r w:rsidR="00FF0B43" w:rsidRPr="00530391">
        <w:rPr>
          <w:rFonts w:ascii="Times New Roman" w:hAnsi="Times New Roman" w:cs="Times New Roman"/>
        </w:rPr>
        <w:t xml:space="preserve"> Chapter 7: ‘Prostitution, Race</w:t>
      </w:r>
      <w:r w:rsidR="005A1274" w:rsidRPr="00530391">
        <w:rPr>
          <w:rFonts w:ascii="Times New Roman" w:hAnsi="Times New Roman" w:cs="Times New Roman"/>
          <w:i/>
          <w:iCs/>
        </w:rPr>
        <w:t xml:space="preserve"> </w:t>
      </w:r>
      <w:r w:rsidR="00FF0B43" w:rsidRPr="00530391">
        <w:rPr>
          <w:rFonts w:ascii="Times New Roman" w:hAnsi="Times New Roman" w:cs="Times New Roman"/>
        </w:rPr>
        <w:t>and Empire’</w:t>
      </w:r>
      <w:r w:rsidR="00B66F56">
        <w:rPr>
          <w:rFonts w:ascii="Times New Roman" w:hAnsi="Times New Roman" w:cs="Times New Roman"/>
        </w:rPr>
        <w:t xml:space="preserve"> (177-98)</w:t>
      </w:r>
      <w:r w:rsidR="007D0B24">
        <w:rPr>
          <w:rFonts w:ascii="Times New Roman" w:hAnsi="Times New Roman" w:cs="Times New Roman"/>
        </w:rPr>
        <w:t xml:space="preserve"> &amp; </w:t>
      </w:r>
      <w:r w:rsidR="00FF0B43" w:rsidRPr="00530391">
        <w:rPr>
          <w:rFonts w:ascii="Times New Roman" w:hAnsi="Times New Roman" w:cs="Times New Roman"/>
        </w:rPr>
        <w:t>Chapter 8: ‘The Sexual Census and the Racialization of</w:t>
      </w:r>
      <w:r w:rsidR="005A1274" w:rsidRPr="00530391">
        <w:rPr>
          <w:rFonts w:ascii="Times New Roman" w:hAnsi="Times New Roman" w:cs="Times New Roman"/>
          <w:i/>
          <w:iCs/>
        </w:rPr>
        <w:t xml:space="preserve"> </w:t>
      </w:r>
      <w:r w:rsidR="00FF0B43" w:rsidRPr="00530391">
        <w:rPr>
          <w:rFonts w:ascii="Times New Roman" w:hAnsi="Times New Roman" w:cs="Times New Roman"/>
        </w:rPr>
        <w:t>Colonial Women’</w:t>
      </w:r>
      <w:r w:rsidR="00B66F56">
        <w:rPr>
          <w:rFonts w:ascii="Times New Roman" w:hAnsi="Times New Roman" w:cs="Times New Roman"/>
        </w:rPr>
        <w:t xml:space="preserve"> (199-230)</w:t>
      </w:r>
      <w:r w:rsidR="007D0B24">
        <w:rPr>
          <w:rFonts w:ascii="Times New Roman" w:hAnsi="Times New Roman" w:cs="Times New Roman"/>
        </w:rPr>
        <w:t>.</w:t>
      </w:r>
    </w:p>
    <w:p w:rsidR="008D1064" w:rsidRDefault="008D1064" w:rsidP="008D10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9F1A8B">
        <w:rPr>
          <w:rFonts w:ascii="Times New Roman" w:hAnsi="Times New Roman" w:cs="Times New Roman"/>
        </w:rPr>
        <w:t xml:space="preserve">* </w:t>
      </w:r>
      <w:r>
        <w:rPr>
          <w:rFonts w:ascii="Times New Roman" w:hAnsi="Times New Roman" w:cs="Times New Roman"/>
        </w:rPr>
        <w:t xml:space="preserve">Ludmilla Jordanova, </w:t>
      </w:r>
      <w:r w:rsidRPr="00D236A3">
        <w:rPr>
          <w:rFonts w:ascii="Times New Roman" w:hAnsi="Times New Roman" w:cs="Times New Roman"/>
          <w:i/>
        </w:rPr>
        <w:t>Sexual Visions: Images of Gender in Science and Medicine between the Eighteenth and Twentieth Centuries</w:t>
      </w:r>
      <w:r>
        <w:rPr>
          <w:rFonts w:ascii="Times New Roman" w:hAnsi="Times New Roman" w:cs="Times New Roman"/>
        </w:rPr>
        <w:t xml:space="preserve"> (Madison: University of Wisconsin Press, 1989), Chapter 7: ‘Medical Images of the Female Body’ (134-59).</w:t>
      </w:r>
    </w:p>
    <w:p w:rsidR="008F7F0E" w:rsidRPr="007C449E" w:rsidRDefault="008F7F0E" w:rsidP="008F7F0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7C449E">
        <w:rPr>
          <w:rFonts w:ascii="Times New Roman" w:hAnsi="Times New Roman" w:cs="Times New Roman"/>
        </w:rPr>
        <w:t>* Waltraud Ernst</w:t>
      </w:r>
      <w:r>
        <w:rPr>
          <w:rFonts w:ascii="Times New Roman" w:hAnsi="Times New Roman" w:cs="Times New Roman"/>
        </w:rPr>
        <w:t>, ‘</w:t>
      </w:r>
      <w:r w:rsidRPr="007C449E">
        <w:rPr>
          <w:rFonts w:ascii="Times New Roman" w:hAnsi="Times New Roman" w:cs="Times New Roman"/>
        </w:rPr>
        <w:t xml:space="preserve">Feminising Madness-Feminising the Orient: </w:t>
      </w:r>
      <w:r>
        <w:rPr>
          <w:rFonts w:ascii="Times New Roman" w:hAnsi="Times New Roman" w:cs="Times New Roman"/>
        </w:rPr>
        <w:t xml:space="preserve">Madness, Gender and Colonialism in British India, 1860-1940’, in S. Kak and Biswamoy Pati (eds.), </w:t>
      </w:r>
      <w:r w:rsidRPr="007C449E">
        <w:rPr>
          <w:rFonts w:ascii="Times New Roman" w:hAnsi="Times New Roman" w:cs="Times New Roman"/>
          <w:i/>
        </w:rPr>
        <w:t>Exploring Gender Equations: Colonial and Post-colonial India</w:t>
      </w:r>
      <w:r>
        <w:rPr>
          <w:rFonts w:ascii="Times New Roman" w:hAnsi="Times New Roman" w:cs="Times New Roman"/>
        </w:rPr>
        <w:t xml:space="preserve"> (New Delhi: Nehru Memorial Museum and Library, 2005), 57-91.</w:t>
      </w:r>
    </w:p>
    <w:p w:rsidR="005A1274" w:rsidRDefault="00F25F6F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B7344D">
        <w:rPr>
          <w:rFonts w:ascii="Times New Roman" w:hAnsi="Times New Roman" w:cs="Times New Roman"/>
        </w:rPr>
        <w:t xml:space="preserve">* </w:t>
      </w:r>
      <w:r w:rsidR="005A1274" w:rsidRPr="00B7344D">
        <w:rPr>
          <w:rFonts w:ascii="Times New Roman" w:hAnsi="Times New Roman" w:cs="Times New Roman"/>
        </w:rPr>
        <w:t>Samiksha Sehrawat</w:t>
      </w:r>
      <w:r w:rsidR="00810008" w:rsidRPr="00B7344D">
        <w:rPr>
          <w:rFonts w:ascii="Times New Roman" w:hAnsi="Times New Roman" w:cs="Times New Roman"/>
        </w:rPr>
        <w:t>,</w:t>
      </w:r>
      <w:r w:rsidR="00B7344D" w:rsidRPr="00B7344D">
        <w:rPr>
          <w:rFonts w:ascii="Times New Roman" w:hAnsi="Times New Roman" w:cs="Times New Roman"/>
        </w:rPr>
        <w:t xml:space="preserve"> </w:t>
      </w:r>
      <w:r w:rsidR="00B7344D" w:rsidRPr="00D236A3">
        <w:rPr>
          <w:rFonts w:ascii="Times New Roman" w:hAnsi="Times New Roman" w:cs="Times New Roman"/>
          <w:i/>
        </w:rPr>
        <w:t>Colonial Medical Care in North India: Gender, State and Society, c.1830-1920</w:t>
      </w:r>
      <w:r w:rsidR="00B7344D">
        <w:rPr>
          <w:rFonts w:ascii="Times New Roman" w:hAnsi="Times New Roman" w:cs="Times New Roman"/>
        </w:rPr>
        <w:t xml:space="preserve"> </w:t>
      </w:r>
      <w:r w:rsidR="00B7344D" w:rsidRPr="00B7344D">
        <w:rPr>
          <w:rFonts w:ascii="Times New Roman" w:hAnsi="Times New Roman" w:cs="Times New Roman"/>
        </w:rPr>
        <w:t xml:space="preserve">(New Delhi: Oxford University Press, </w:t>
      </w:r>
      <w:r w:rsidR="00B7344D">
        <w:rPr>
          <w:rFonts w:ascii="Times New Roman" w:hAnsi="Times New Roman" w:cs="Times New Roman"/>
        </w:rPr>
        <w:t>2013), Chapter 4: ‘Zenana Medical Care: T</w:t>
      </w:r>
      <w:r w:rsidR="00B7344D" w:rsidRPr="00B7344D">
        <w:rPr>
          <w:rFonts w:ascii="Times New Roman" w:hAnsi="Times New Roman" w:cs="Times New Roman"/>
        </w:rPr>
        <w:t>he Dufferin Fund, the Colonial State and Female Medical Experts</w:t>
      </w:r>
      <w:r w:rsidR="00B7344D">
        <w:rPr>
          <w:rFonts w:ascii="Times New Roman" w:hAnsi="Times New Roman" w:cs="Times New Roman"/>
        </w:rPr>
        <w:t xml:space="preserve">’ </w:t>
      </w:r>
      <w:r w:rsidR="00A114D8">
        <w:rPr>
          <w:rFonts w:ascii="Times New Roman" w:hAnsi="Times New Roman" w:cs="Times New Roman"/>
        </w:rPr>
        <w:t xml:space="preserve">(100-54) </w:t>
      </w:r>
      <w:r w:rsidR="00B7344D">
        <w:rPr>
          <w:rFonts w:ascii="Times New Roman" w:hAnsi="Times New Roman" w:cs="Times New Roman"/>
        </w:rPr>
        <w:t>&amp; Chapter 5: ‘</w:t>
      </w:r>
      <w:r w:rsidR="00B7344D" w:rsidRPr="00B7344D">
        <w:rPr>
          <w:rFonts w:ascii="Times New Roman" w:hAnsi="Times New Roman" w:cs="Times New Roman"/>
        </w:rPr>
        <w:t>Founding the Women's Medical Service in India: The Colonial State and the 'Medical Needs' of Indian Women</w:t>
      </w:r>
      <w:r w:rsidR="00B7344D">
        <w:rPr>
          <w:rFonts w:ascii="Times New Roman" w:hAnsi="Times New Roman" w:cs="Times New Roman"/>
        </w:rPr>
        <w:t>’</w:t>
      </w:r>
      <w:r w:rsidR="00A114D8">
        <w:rPr>
          <w:rFonts w:ascii="Times New Roman" w:hAnsi="Times New Roman" w:cs="Times New Roman"/>
        </w:rPr>
        <w:t xml:space="preserve"> (155-86)</w:t>
      </w:r>
      <w:r w:rsidR="007D0B24">
        <w:rPr>
          <w:rFonts w:ascii="Times New Roman" w:hAnsi="Times New Roman" w:cs="Times New Roman"/>
        </w:rPr>
        <w:t>.</w:t>
      </w:r>
    </w:p>
    <w:p w:rsidR="004052C2" w:rsidRPr="00B7344D" w:rsidRDefault="004052C2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B. K. Choudhary, ‘Vulnerability of Women to Bacillus: Myths and Reality in India, 1890-1950’, in D. Kumar and R. S. Basu (eds.), </w:t>
      </w:r>
      <w:r w:rsidRPr="004052C2">
        <w:rPr>
          <w:rFonts w:ascii="Times New Roman" w:hAnsi="Times New Roman" w:cs="Times New Roman"/>
          <w:i/>
          <w:iCs/>
        </w:rPr>
        <w:t>Medical Encounters in British India</w:t>
      </w:r>
      <w:r>
        <w:rPr>
          <w:rFonts w:ascii="Times New Roman" w:hAnsi="Times New Roman" w:cs="Times New Roman"/>
        </w:rPr>
        <w:t xml:space="preserve"> (New Delhi: Oxford University Press, 2013), 232-52.</w:t>
      </w:r>
    </w:p>
    <w:p w:rsidR="00F97D0B" w:rsidRDefault="00F97D0B" w:rsidP="00F97D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</w:t>
      </w:r>
      <w:r w:rsidR="005B26E8" w:rsidRPr="00F97D0B">
        <w:rPr>
          <w:rFonts w:ascii="Times New Roman" w:hAnsi="Times New Roman" w:cs="Times New Roman"/>
        </w:rPr>
        <w:t>Kalpana Ram and</w:t>
      </w:r>
      <w:r w:rsidR="005B26E8">
        <w:rPr>
          <w:rFonts w:ascii="Times New Roman" w:hAnsi="Times New Roman" w:cs="Times New Roman"/>
        </w:rPr>
        <w:t xml:space="preserve"> Margaret Jolly (</w:t>
      </w:r>
      <w:r w:rsidR="005B26E8" w:rsidRPr="00F97D0B">
        <w:rPr>
          <w:rFonts w:ascii="Times New Roman" w:hAnsi="Times New Roman" w:cs="Times New Roman"/>
        </w:rPr>
        <w:t>eds.</w:t>
      </w:r>
      <w:r w:rsidR="005B26E8">
        <w:rPr>
          <w:rFonts w:ascii="Times New Roman" w:hAnsi="Times New Roman" w:cs="Times New Roman"/>
        </w:rPr>
        <w:t>)</w:t>
      </w:r>
      <w:r w:rsidR="005B26E8" w:rsidRPr="00F97D0B">
        <w:rPr>
          <w:rFonts w:ascii="Times New Roman" w:hAnsi="Times New Roman" w:cs="Times New Roman"/>
        </w:rPr>
        <w:t>,</w:t>
      </w:r>
      <w:r w:rsidR="005B26E8">
        <w:rPr>
          <w:rFonts w:ascii="Times New Roman" w:hAnsi="Times New Roman" w:cs="Times New Roman"/>
        </w:rPr>
        <w:t xml:space="preserve"> </w:t>
      </w:r>
      <w:r w:rsidR="005B26E8" w:rsidRPr="008F7F0E">
        <w:rPr>
          <w:rFonts w:ascii="Times New Roman" w:hAnsi="Times New Roman" w:cs="Times New Roman"/>
          <w:i/>
        </w:rPr>
        <w:t>Maternities and Modernities: Colonial and Postcolonial Experiences in Asia and the Pacific</w:t>
      </w:r>
      <w:r w:rsidR="005B26E8">
        <w:rPr>
          <w:rFonts w:ascii="Times New Roman" w:hAnsi="Times New Roman" w:cs="Times New Roman"/>
        </w:rPr>
        <w:t xml:space="preserve"> (</w:t>
      </w:r>
      <w:r w:rsidR="005B26E8" w:rsidRPr="00F97D0B">
        <w:rPr>
          <w:rFonts w:ascii="Times New Roman" w:hAnsi="Times New Roman" w:cs="Times New Roman"/>
        </w:rPr>
        <w:t>Cambridge</w:t>
      </w:r>
      <w:r w:rsidR="005B26E8">
        <w:rPr>
          <w:rFonts w:ascii="Times New Roman" w:hAnsi="Times New Roman" w:cs="Times New Roman"/>
        </w:rPr>
        <w:t>: Cambridge University Press</w:t>
      </w:r>
      <w:r w:rsidR="005B26E8" w:rsidRPr="00F97D0B">
        <w:rPr>
          <w:rFonts w:ascii="Times New Roman" w:hAnsi="Times New Roman" w:cs="Times New Roman"/>
        </w:rPr>
        <w:t>,</w:t>
      </w:r>
      <w:r w:rsidR="005B26E8">
        <w:rPr>
          <w:rFonts w:ascii="Times New Roman" w:hAnsi="Times New Roman" w:cs="Times New Roman"/>
        </w:rPr>
        <w:t xml:space="preserve"> 1998), Introduction (1-25) &amp; Chapter 1: ‘Shaping Reproduction: Maternity in Early Twentieth-Century Malaya’ (26-49) &amp; Chapter 6: ‘Other Mothers’ (177-212).</w:t>
      </w:r>
    </w:p>
    <w:p w:rsidR="008D1064" w:rsidRPr="008D1064" w:rsidRDefault="008F7F0E" w:rsidP="008D106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</w:t>
      </w:r>
      <w:r w:rsidR="008D1064" w:rsidRPr="008D1064">
        <w:rPr>
          <w:rFonts w:ascii="Times New Roman" w:hAnsi="Times New Roman" w:cs="Times New Roman"/>
        </w:rPr>
        <w:t>Dea</w:t>
      </w:r>
      <w:r w:rsidR="008D1064">
        <w:rPr>
          <w:rFonts w:ascii="Times New Roman" w:hAnsi="Times New Roman" w:cs="Times New Roman"/>
        </w:rPr>
        <w:t xml:space="preserve"> </w:t>
      </w:r>
      <w:r w:rsidR="008D1064" w:rsidRPr="008D1064">
        <w:rPr>
          <w:rFonts w:ascii="Times New Roman" w:hAnsi="Times New Roman" w:cs="Times New Roman"/>
        </w:rPr>
        <w:t>Birkett</w:t>
      </w:r>
      <w:r>
        <w:rPr>
          <w:rFonts w:ascii="Times New Roman" w:hAnsi="Times New Roman" w:cs="Times New Roman"/>
        </w:rPr>
        <w:t>, “The ‘White Woman’s Burden’ in the ‘White Man’s Grave’</w:t>
      </w:r>
      <w:r w:rsidR="008D1064" w:rsidRPr="008D1064">
        <w:rPr>
          <w:rFonts w:ascii="Times New Roman" w:hAnsi="Times New Roman" w:cs="Times New Roman"/>
        </w:rPr>
        <w:t>: The</w:t>
      </w:r>
      <w:r w:rsidR="008D1064">
        <w:rPr>
          <w:rFonts w:ascii="Times New Roman" w:hAnsi="Times New Roman" w:cs="Times New Roman"/>
        </w:rPr>
        <w:t xml:space="preserve"> </w:t>
      </w:r>
      <w:r w:rsidR="008D1064" w:rsidRPr="008D1064">
        <w:rPr>
          <w:rFonts w:ascii="Times New Roman" w:hAnsi="Times New Roman" w:cs="Times New Roman"/>
        </w:rPr>
        <w:t>Introduction of British</w:t>
      </w:r>
      <w:r>
        <w:rPr>
          <w:rFonts w:ascii="Times New Roman" w:hAnsi="Times New Roman" w:cs="Times New Roman"/>
        </w:rPr>
        <w:t xml:space="preserve"> Nurses in Colonial West Africa”</w:t>
      </w:r>
      <w:r w:rsidR="008D1064" w:rsidRPr="008D1064">
        <w:rPr>
          <w:rFonts w:ascii="Times New Roman" w:hAnsi="Times New Roman" w:cs="Times New Roman"/>
        </w:rPr>
        <w:t>, in Nupur Chaudhuri</w:t>
      </w:r>
      <w:r w:rsidR="008D106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Margaret Strobel (</w:t>
      </w:r>
      <w:r w:rsidR="008D1064" w:rsidRPr="008D1064">
        <w:rPr>
          <w:rFonts w:ascii="Times New Roman" w:hAnsi="Times New Roman" w:cs="Times New Roman"/>
        </w:rPr>
        <w:t>eds.</w:t>
      </w:r>
      <w:r>
        <w:rPr>
          <w:rFonts w:ascii="Times New Roman" w:hAnsi="Times New Roman" w:cs="Times New Roman"/>
        </w:rPr>
        <w:t>)</w:t>
      </w:r>
      <w:r w:rsidR="008D1064" w:rsidRPr="008D1064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8D1064" w:rsidRPr="008F7F0E">
        <w:rPr>
          <w:rFonts w:ascii="Times New Roman" w:hAnsi="Times New Roman" w:cs="Times New Roman"/>
          <w:i/>
        </w:rPr>
        <w:t>Western Women and Imperialism</w:t>
      </w:r>
      <w:r w:rsidR="00983009">
        <w:rPr>
          <w:rFonts w:ascii="Times New Roman" w:hAnsi="Times New Roman" w:cs="Times New Roman"/>
          <w:i/>
        </w:rPr>
        <w:t>: Complicity and Resistance</w:t>
      </w:r>
      <w:r w:rsidR="008D1064">
        <w:rPr>
          <w:rFonts w:ascii="Times New Roman" w:hAnsi="Times New Roman" w:cs="Times New Roman"/>
        </w:rPr>
        <w:t xml:space="preserve"> </w:t>
      </w:r>
      <w:r w:rsidR="008D1064" w:rsidRPr="008D1064">
        <w:rPr>
          <w:rFonts w:ascii="Times New Roman" w:hAnsi="Times New Roman" w:cs="Times New Roman"/>
        </w:rPr>
        <w:t>(Bloo</w:t>
      </w:r>
      <w:r>
        <w:rPr>
          <w:rFonts w:ascii="Times New Roman" w:hAnsi="Times New Roman" w:cs="Times New Roman"/>
        </w:rPr>
        <w:t>mington</w:t>
      </w:r>
      <w:r w:rsidR="00983009">
        <w:rPr>
          <w:rFonts w:ascii="Times New Roman" w:hAnsi="Times New Roman" w:cs="Times New Roman"/>
        </w:rPr>
        <w:t>: Indiana University Press</w:t>
      </w:r>
      <w:r w:rsidR="008D1064" w:rsidRPr="008D1064">
        <w:rPr>
          <w:rFonts w:ascii="Times New Roman" w:hAnsi="Times New Roman" w:cs="Times New Roman"/>
        </w:rPr>
        <w:t>,</w:t>
      </w:r>
      <w:r w:rsidR="008D1064">
        <w:rPr>
          <w:rFonts w:ascii="Times New Roman" w:hAnsi="Times New Roman" w:cs="Times New Roman"/>
        </w:rPr>
        <w:t xml:space="preserve"> </w:t>
      </w:r>
      <w:r w:rsidR="008D1064" w:rsidRPr="008D1064">
        <w:rPr>
          <w:rFonts w:ascii="Times New Roman" w:hAnsi="Times New Roman" w:cs="Times New Roman"/>
        </w:rPr>
        <w:t>1992)</w:t>
      </w:r>
      <w:r w:rsidR="005B26E8">
        <w:rPr>
          <w:rFonts w:ascii="Times New Roman" w:hAnsi="Times New Roman" w:cs="Times New Roman"/>
        </w:rPr>
        <w:t>, 177-90</w:t>
      </w:r>
      <w:r w:rsidR="008D1064" w:rsidRPr="008D1064">
        <w:rPr>
          <w:rFonts w:ascii="Times New Roman" w:hAnsi="Times New Roman" w:cs="Times New Roman"/>
        </w:rPr>
        <w:t>.</w:t>
      </w:r>
    </w:p>
    <w:p w:rsidR="008D1064" w:rsidRPr="00F97D0B" w:rsidRDefault="008D1064" w:rsidP="00F97D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:rsidR="00096884" w:rsidRDefault="00096884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</w:rPr>
      </w:pPr>
      <w:r w:rsidRPr="00F97D0B">
        <w:rPr>
          <w:rFonts w:ascii="Times New Roman" w:hAnsi="Times New Roman" w:cs="Times New Roman"/>
          <w:b/>
        </w:rPr>
        <w:t>Further reading</w:t>
      </w:r>
    </w:p>
    <w:p w:rsidR="008F7F0E" w:rsidRPr="00F97D0B" w:rsidRDefault="008F7F0E" w:rsidP="009D2D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i/>
          <w:iCs/>
        </w:rPr>
      </w:pPr>
      <w:r w:rsidRPr="008F7F0E">
        <w:rPr>
          <w:rFonts w:ascii="Times New Roman" w:hAnsi="Times New Roman" w:cs="Times New Roman"/>
        </w:rPr>
        <w:t xml:space="preserve">* Yuki Terazawa, ‘Racializing Bodies through Science in Meiji Japan: The Rise of Race-based Research in Gynecology’, in Morris Low (ed.), </w:t>
      </w:r>
      <w:r w:rsidRPr="008F7F0E">
        <w:rPr>
          <w:rFonts w:ascii="Times New Roman" w:hAnsi="Times New Roman" w:cs="Times New Roman"/>
          <w:i/>
          <w:iCs/>
        </w:rPr>
        <w:t>Building a Modern Japan: Science, Technology, and Medicine in the</w:t>
      </w:r>
      <w:r w:rsidRPr="008F7F0E">
        <w:rPr>
          <w:rFonts w:ascii="Times New Roman" w:hAnsi="Times New Roman" w:cs="Times New Roman"/>
        </w:rPr>
        <w:t xml:space="preserve"> </w:t>
      </w:r>
      <w:r w:rsidRPr="008F7F0E">
        <w:rPr>
          <w:rFonts w:ascii="Times New Roman" w:hAnsi="Times New Roman" w:cs="Times New Roman"/>
          <w:i/>
          <w:iCs/>
        </w:rPr>
        <w:t xml:space="preserve">Meiji Era and Beyond </w:t>
      </w:r>
      <w:r w:rsidRPr="008F7F0E">
        <w:rPr>
          <w:rFonts w:ascii="Times New Roman" w:hAnsi="Times New Roman" w:cs="Times New Roman"/>
        </w:rPr>
        <w:t>(2005).</w:t>
      </w:r>
    </w:p>
    <w:sectPr w:rsidR="008F7F0E" w:rsidRPr="00F97D0B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0E02" w:rsidRDefault="000C0E02" w:rsidP="001F69D0">
      <w:pPr>
        <w:spacing w:after="0" w:line="240" w:lineRule="auto"/>
      </w:pPr>
      <w:r>
        <w:separator/>
      </w:r>
    </w:p>
  </w:endnote>
  <w:endnote w:type="continuationSeparator" w:id="0">
    <w:p w:rsidR="000C0E02" w:rsidRDefault="000C0E02" w:rsidP="001F69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5303933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F69D0" w:rsidRDefault="001F69D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7698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1F69D0" w:rsidRDefault="001F69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0E02" w:rsidRDefault="000C0E02" w:rsidP="001F69D0">
      <w:pPr>
        <w:spacing w:after="0" w:line="240" w:lineRule="auto"/>
      </w:pPr>
      <w:r>
        <w:separator/>
      </w:r>
    </w:p>
  </w:footnote>
  <w:footnote w:type="continuationSeparator" w:id="0">
    <w:p w:rsidR="000C0E02" w:rsidRDefault="000C0E02" w:rsidP="001F69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3FD"/>
    <w:rsid w:val="000003A0"/>
    <w:rsid w:val="00007A28"/>
    <w:rsid w:val="00013E7B"/>
    <w:rsid w:val="00016B1A"/>
    <w:rsid w:val="00026B4D"/>
    <w:rsid w:val="000276E2"/>
    <w:rsid w:val="00027CD6"/>
    <w:rsid w:val="00031B10"/>
    <w:rsid w:val="0003400C"/>
    <w:rsid w:val="00050A52"/>
    <w:rsid w:val="00055779"/>
    <w:rsid w:val="000558A3"/>
    <w:rsid w:val="00055CD4"/>
    <w:rsid w:val="00056074"/>
    <w:rsid w:val="00056ED0"/>
    <w:rsid w:val="00057E74"/>
    <w:rsid w:val="000609A4"/>
    <w:rsid w:val="00061439"/>
    <w:rsid w:val="000668A5"/>
    <w:rsid w:val="00072D01"/>
    <w:rsid w:val="0007396A"/>
    <w:rsid w:val="0007523C"/>
    <w:rsid w:val="00076A93"/>
    <w:rsid w:val="000775A0"/>
    <w:rsid w:val="00081078"/>
    <w:rsid w:val="0008378B"/>
    <w:rsid w:val="00084189"/>
    <w:rsid w:val="0008488A"/>
    <w:rsid w:val="00086BF0"/>
    <w:rsid w:val="00091AF8"/>
    <w:rsid w:val="0009399B"/>
    <w:rsid w:val="000963E2"/>
    <w:rsid w:val="00096884"/>
    <w:rsid w:val="000979A5"/>
    <w:rsid w:val="00097C7B"/>
    <w:rsid w:val="000A2C6C"/>
    <w:rsid w:val="000A3326"/>
    <w:rsid w:val="000B0064"/>
    <w:rsid w:val="000B29B3"/>
    <w:rsid w:val="000B3603"/>
    <w:rsid w:val="000B3C83"/>
    <w:rsid w:val="000B6BD2"/>
    <w:rsid w:val="000B75CB"/>
    <w:rsid w:val="000C0E02"/>
    <w:rsid w:val="000C3050"/>
    <w:rsid w:val="000D0B60"/>
    <w:rsid w:val="000D21BE"/>
    <w:rsid w:val="000D6307"/>
    <w:rsid w:val="000D7A7A"/>
    <w:rsid w:val="000E2037"/>
    <w:rsid w:val="000E24E3"/>
    <w:rsid w:val="000E5102"/>
    <w:rsid w:val="000F01CB"/>
    <w:rsid w:val="000F1EC4"/>
    <w:rsid w:val="000F32A5"/>
    <w:rsid w:val="000F34EE"/>
    <w:rsid w:val="000F3A82"/>
    <w:rsid w:val="000F5699"/>
    <w:rsid w:val="000F7C6A"/>
    <w:rsid w:val="00120347"/>
    <w:rsid w:val="00121BAD"/>
    <w:rsid w:val="00122782"/>
    <w:rsid w:val="00123EBF"/>
    <w:rsid w:val="001268A9"/>
    <w:rsid w:val="00130131"/>
    <w:rsid w:val="001312B2"/>
    <w:rsid w:val="00136A1F"/>
    <w:rsid w:val="00143AEE"/>
    <w:rsid w:val="00150F76"/>
    <w:rsid w:val="001543DA"/>
    <w:rsid w:val="00161014"/>
    <w:rsid w:val="001636FF"/>
    <w:rsid w:val="00165A49"/>
    <w:rsid w:val="00167985"/>
    <w:rsid w:val="00180A33"/>
    <w:rsid w:val="00181EA9"/>
    <w:rsid w:val="00182C6E"/>
    <w:rsid w:val="00195B02"/>
    <w:rsid w:val="001A0755"/>
    <w:rsid w:val="001C44F0"/>
    <w:rsid w:val="001C53DC"/>
    <w:rsid w:val="001C6A14"/>
    <w:rsid w:val="001C7E29"/>
    <w:rsid w:val="001D2342"/>
    <w:rsid w:val="001D54DC"/>
    <w:rsid w:val="001D7820"/>
    <w:rsid w:val="001E2AFF"/>
    <w:rsid w:val="001E2B9D"/>
    <w:rsid w:val="001E561D"/>
    <w:rsid w:val="001E5AD1"/>
    <w:rsid w:val="001E6917"/>
    <w:rsid w:val="001F0160"/>
    <w:rsid w:val="001F1319"/>
    <w:rsid w:val="001F2CF8"/>
    <w:rsid w:val="001F5990"/>
    <w:rsid w:val="001F69D0"/>
    <w:rsid w:val="001F7EEB"/>
    <w:rsid w:val="00201BE7"/>
    <w:rsid w:val="00204445"/>
    <w:rsid w:val="002071B1"/>
    <w:rsid w:val="002159A6"/>
    <w:rsid w:val="00216B18"/>
    <w:rsid w:val="00221285"/>
    <w:rsid w:val="00222534"/>
    <w:rsid w:val="00224F8E"/>
    <w:rsid w:val="0023057B"/>
    <w:rsid w:val="00231554"/>
    <w:rsid w:val="00240FC9"/>
    <w:rsid w:val="002501E7"/>
    <w:rsid w:val="0025341E"/>
    <w:rsid w:val="00255829"/>
    <w:rsid w:val="00256FB8"/>
    <w:rsid w:val="00260DDD"/>
    <w:rsid w:val="00262A53"/>
    <w:rsid w:val="00263317"/>
    <w:rsid w:val="00264290"/>
    <w:rsid w:val="00266F43"/>
    <w:rsid w:val="002726B1"/>
    <w:rsid w:val="00282A74"/>
    <w:rsid w:val="00284402"/>
    <w:rsid w:val="0028704C"/>
    <w:rsid w:val="002905FE"/>
    <w:rsid w:val="002940C0"/>
    <w:rsid w:val="0029507E"/>
    <w:rsid w:val="002A0F09"/>
    <w:rsid w:val="002A10E8"/>
    <w:rsid w:val="002A2C58"/>
    <w:rsid w:val="002A2E68"/>
    <w:rsid w:val="002A6BE3"/>
    <w:rsid w:val="002B0138"/>
    <w:rsid w:val="002B1524"/>
    <w:rsid w:val="002B20B3"/>
    <w:rsid w:val="002B2D68"/>
    <w:rsid w:val="002B5F92"/>
    <w:rsid w:val="002C1297"/>
    <w:rsid w:val="002C1885"/>
    <w:rsid w:val="002C6496"/>
    <w:rsid w:val="002D265A"/>
    <w:rsid w:val="002D2F9D"/>
    <w:rsid w:val="002D587C"/>
    <w:rsid w:val="002E0ABC"/>
    <w:rsid w:val="002E789D"/>
    <w:rsid w:val="002F08E0"/>
    <w:rsid w:val="002F53C0"/>
    <w:rsid w:val="002F567B"/>
    <w:rsid w:val="002F5E22"/>
    <w:rsid w:val="002F7246"/>
    <w:rsid w:val="00304586"/>
    <w:rsid w:val="00306523"/>
    <w:rsid w:val="003123D2"/>
    <w:rsid w:val="00316CB8"/>
    <w:rsid w:val="00320744"/>
    <w:rsid w:val="00334CFE"/>
    <w:rsid w:val="00335AE0"/>
    <w:rsid w:val="00335B03"/>
    <w:rsid w:val="0033620B"/>
    <w:rsid w:val="00336A30"/>
    <w:rsid w:val="00336BA1"/>
    <w:rsid w:val="00337C18"/>
    <w:rsid w:val="00341D07"/>
    <w:rsid w:val="00343EAA"/>
    <w:rsid w:val="0034507A"/>
    <w:rsid w:val="0035227A"/>
    <w:rsid w:val="003525D3"/>
    <w:rsid w:val="00352FE7"/>
    <w:rsid w:val="0035349D"/>
    <w:rsid w:val="003561A6"/>
    <w:rsid w:val="00356C4E"/>
    <w:rsid w:val="0036113B"/>
    <w:rsid w:val="0036477D"/>
    <w:rsid w:val="00375E2C"/>
    <w:rsid w:val="0037790C"/>
    <w:rsid w:val="003801E9"/>
    <w:rsid w:val="00382183"/>
    <w:rsid w:val="0038403A"/>
    <w:rsid w:val="00387C1A"/>
    <w:rsid w:val="00393156"/>
    <w:rsid w:val="0039342E"/>
    <w:rsid w:val="003A05E1"/>
    <w:rsid w:val="003A1CF7"/>
    <w:rsid w:val="003A33EB"/>
    <w:rsid w:val="003B007A"/>
    <w:rsid w:val="003B0EFC"/>
    <w:rsid w:val="003B29C6"/>
    <w:rsid w:val="003B405F"/>
    <w:rsid w:val="003B5596"/>
    <w:rsid w:val="003B5D29"/>
    <w:rsid w:val="003B73EC"/>
    <w:rsid w:val="003C096C"/>
    <w:rsid w:val="003C4147"/>
    <w:rsid w:val="003C47C1"/>
    <w:rsid w:val="003C7491"/>
    <w:rsid w:val="003E21CD"/>
    <w:rsid w:val="003E4380"/>
    <w:rsid w:val="003E5828"/>
    <w:rsid w:val="003F3CF4"/>
    <w:rsid w:val="003F6782"/>
    <w:rsid w:val="00402DF9"/>
    <w:rsid w:val="00404D19"/>
    <w:rsid w:val="004052C2"/>
    <w:rsid w:val="004059AE"/>
    <w:rsid w:val="00410F8E"/>
    <w:rsid w:val="004121D5"/>
    <w:rsid w:val="0041736D"/>
    <w:rsid w:val="00417956"/>
    <w:rsid w:val="004224F9"/>
    <w:rsid w:val="00424B07"/>
    <w:rsid w:val="004258BE"/>
    <w:rsid w:val="00431721"/>
    <w:rsid w:val="004322E9"/>
    <w:rsid w:val="004331E0"/>
    <w:rsid w:val="00435903"/>
    <w:rsid w:val="004377F5"/>
    <w:rsid w:val="00437848"/>
    <w:rsid w:val="0044133D"/>
    <w:rsid w:val="00441C5F"/>
    <w:rsid w:val="0044272A"/>
    <w:rsid w:val="00442BEA"/>
    <w:rsid w:val="0044344C"/>
    <w:rsid w:val="004456B7"/>
    <w:rsid w:val="00445F0C"/>
    <w:rsid w:val="00451506"/>
    <w:rsid w:val="004518D1"/>
    <w:rsid w:val="00462A21"/>
    <w:rsid w:val="004640FD"/>
    <w:rsid w:val="00472680"/>
    <w:rsid w:val="00472F58"/>
    <w:rsid w:val="00474C34"/>
    <w:rsid w:val="00475CC3"/>
    <w:rsid w:val="00477C0F"/>
    <w:rsid w:val="0048387C"/>
    <w:rsid w:val="004859D2"/>
    <w:rsid w:val="004873A5"/>
    <w:rsid w:val="004929D2"/>
    <w:rsid w:val="00494BDE"/>
    <w:rsid w:val="004A38FA"/>
    <w:rsid w:val="004A3CDC"/>
    <w:rsid w:val="004A5121"/>
    <w:rsid w:val="004A7AE3"/>
    <w:rsid w:val="004B1487"/>
    <w:rsid w:val="004B15DD"/>
    <w:rsid w:val="004B5FE4"/>
    <w:rsid w:val="004B7AA4"/>
    <w:rsid w:val="004C14CE"/>
    <w:rsid w:val="004C1E03"/>
    <w:rsid w:val="004C20CE"/>
    <w:rsid w:val="004C34B7"/>
    <w:rsid w:val="004D07A2"/>
    <w:rsid w:val="004D746F"/>
    <w:rsid w:val="004E0778"/>
    <w:rsid w:val="004E281F"/>
    <w:rsid w:val="004E51CD"/>
    <w:rsid w:val="004E57B2"/>
    <w:rsid w:val="004E7137"/>
    <w:rsid w:val="004F03E1"/>
    <w:rsid w:val="004F1BB1"/>
    <w:rsid w:val="004F6501"/>
    <w:rsid w:val="005027F8"/>
    <w:rsid w:val="0050729D"/>
    <w:rsid w:val="00507A80"/>
    <w:rsid w:val="00507B9B"/>
    <w:rsid w:val="00510592"/>
    <w:rsid w:val="00511295"/>
    <w:rsid w:val="00514427"/>
    <w:rsid w:val="00515D19"/>
    <w:rsid w:val="005166A9"/>
    <w:rsid w:val="00517040"/>
    <w:rsid w:val="00517D34"/>
    <w:rsid w:val="00525D1E"/>
    <w:rsid w:val="00530391"/>
    <w:rsid w:val="00531C93"/>
    <w:rsid w:val="005400C8"/>
    <w:rsid w:val="005409F3"/>
    <w:rsid w:val="00540B0F"/>
    <w:rsid w:val="00545210"/>
    <w:rsid w:val="00552A66"/>
    <w:rsid w:val="00552CF0"/>
    <w:rsid w:val="005533CE"/>
    <w:rsid w:val="005561EC"/>
    <w:rsid w:val="00560D59"/>
    <w:rsid w:val="00561DF0"/>
    <w:rsid w:val="005674E1"/>
    <w:rsid w:val="005710F8"/>
    <w:rsid w:val="00577C94"/>
    <w:rsid w:val="00590405"/>
    <w:rsid w:val="00591BAC"/>
    <w:rsid w:val="00594041"/>
    <w:rsid w:val="005940F5"/>
    <w:rsid w:val="00595716"/>
    <w:rsid w:val="005A0278"/>
    <w:rsid w:val="005A1274"/>
    <w:rsid w:val="005A60F5"/>
    <w:rsid w:val="005A75F4"/>
    <w:rsid w:val="005B0254"/>
    <w:rsid w:val="005B26E8"/>
    <w:rsid w:val="005B443C"/>
    <w:rsid w:val="005B6C47"/>
    <w:rsid w:val="005C0663"/>
    <w:rsid w:val="005C0B34"/>
    <w:rsid w:val="005C34AF"/>
    <w:rsid w:val="005D0083"/>
    <w:rsid w:val="005D1125"/>
    <w:rsid w:val="005D3516"/>
    <w:rsid w:val="005D3AB3"/>
    <w:rsid w:val="005D3E0D"/>
    <w:rsid w:val="005E1228"/>
    <w:rsid w:val="005E2FEC"/>
    <w:rsid w:val="005E58F9"/>
    <w:rsid w:val="005E7597"/>
    <w:rsid w:val="005F6D45"/>
    <w:rsid w:val="005F7B2A"/>
    <w:rsid w:val="00602F9D"/>
    <w:rsid w:val="006045FD"/>
    <w:rsid w:val="00605887"/>
    <w:rsid w:val="00607792"/>
    <w:rsid w:val="00610A4B"/>
    <w:rsid w:val="00612138"/>
    <w:rsid w:val="00615817"/>
    <w:rsid w:val="00617402"/>
    <w:rsid w:val="00624FD7"/>
    <w:rsid w:val="00625DC6"/>
    <w:rsid w:val="00627A3A"/>
    <w:rsid w:val="00635D9D"/>
    <w:rsid w:val="00636152"/>
    <w:rsid w:val="00640BF9"/>
    <w:rsid w:val="00640D1D"/>
    <w:rsid w:val="006416B6"/>
    <w:rsid w:val="00646BA2"/>
    <w:rsid w:val="00655DB0"/>
    <w:rsid w:val="00660BE4"/>
    <w:rsid w:val="00660FAC"/>
    <w:rsid w:val="00661A52"/>
    <w:rsid w:val="00662905"/>
    <w:rsid w:val="00664627"/>
    <w:rsid w:val="00664866"/>
    <w:rsid w:val="00666FDE"/>
    <w:rsid w:val="006673BF"/>
    <w:rsid w:val="00671D36"/>
    <w:rsid w:val="006736DB"/>
    <w:rsid w:val="00676F6F"/>
    <w:rsid w:val="006816A0"/>
    <w:rsid w:val="006821F5"/>
    <w:rsid w:val="00690849"/>
    <w:rsid w:val="00691175"/>
    <w:rsid w:val="006942EA"/>
    <w:rsid w:val="006945E8"/>
    <w:rsid w:val="00694CF5"/>
    <w:rsid w:val="00696A95"/>
    <w:rsid w:val="00697F7D"/>
    <w:rsid w:val="006A030E"/>
    <w:rsid w:val="006A06D5"/>
    <w:rsid w:val="006A0981"/>
    <w:rsid w:val="006A34EC"/>
    <w:rsid w:val="006A35ED"/>
    <w:rsid w:val="006A3E33"/>
    <w:rsid w:val="006A55A1"/>
    <w:rsid w:val="006A74AA"/>
    <w:rsid w:val="006B1A7B"/>
    <w:rsid w:val="006B352F"/>
    <w:rsid w:val="006B443B"/>
    <w:rsid w:val="006B45E4"/>
    <w:rsid w:val="006B5365"/>
    <w:rsid w:val="006D45C3"/>
    <w:rsid w:val="006D4BBF"/>
    <w:rsid w:val="006D6ADF"/>
    <w:rsid w:val="006E0E2C"/>
    <w:rsid w:val="006E2621"/>
    <w:rsid w:val="006E41C2"/>
    <w:rsid w:val="006E506E"/>
    <w:rsid w:val="006E6A41"/>
    <w:rsid w:val="006F167D"/>
    <w:rsid w:val="007041BD"/>
    <w:rsid w:val="00711631"/>
    <w:rsid w:val="007117D5"/>
    <w:rsid w:val="007139CB"/>
    <w:rsid w:val="00716312"/>
    <w:rsid w:val="00720B36"/>
    <w:rsid w:val="0072189F"/>
    <w:rsid w:val="00736D88"/>
    <w:rsid w:val="00740EE2"/>
    <w:rsid w:val="007415E6"/>
    <w:rsid w:val="00746F90"/>
    <w:rsid w:val="00747DC8"/>
    <w:rsid w:val="00753A2B"/>
    <w:rsid w:val="00760376"/>
    <w:rsid w:val="00761FAE"/>
    <w:rsid w:val="00762F8A"/>
    <w:rsid w:val="0076632C"/>
    <w:rsid w:val="00766548"/>
    <w:rsid w:val="007668F5"/>
    <w:rsid w:val="00771A99"/>
    <w:rsid w:val="00772A0B"/>
    <w:rsid w:val="00783536"/>
    <w:rsid w:val="00785BBB"/>
    <w:rsid w:val="0078635C"/>
    <w:rsid w:val="00786D0B"/>
    <w:rsid w:val="00787F4E"/>
    <w:rsid w:val="0079278E"/>
    <w:rsid w:val="007A0CC1"/>
    <w:rsid w:val="007A2D7E"/>
    <w:rsid w:val="007A6189"/>
    <w:rsid w:val="007A7F90"/>
    <w:rsid w:val="007B4234"/>
    <w:rsid w:val="007B66D0"/>
    <w:rsid w:val="007B6D40"/>
    <w:rsid w:val="007B6E64"/>
    <w:rsid w:val="007C3F5A"/>
    <w:rsid w:val="007C449E"/>
    <w:rsid w:val="007C6CCC"/>
    <w:rsid w:val="007D0B24"/>
    <w:rsid w:val="007D3196"/>
    <w:rsid w:val="007E475F"/>
    <w:rsid w:val="007E509E"/>
    <w:rsid w:val="007F32B0"/>
    <w:rsid w:val="007F33EE"/>
    <w:rsid w:val="007F6441"/>
    <w:rsid w:val="00801B9B"/>
    <w:rsid w:val="0080308A"/>
    <w:rsid w:val="008040FD"/>
    <w:rsid w:val="008047FB"/>
    <w:rsid w:val="00810008"/>
    <w:rsid w:val="00826A78"/>
    <w:rsid w:val="008411CA"/>
    <w:rsid w:val="00841606"/>
    <w:rsid w:val="0084378B"/>
    <w:rsid w:val="00843ECD"/>
    <w:rsid w:val="00846750"/>
    <w:rsid w:val="00847B28"/>
    <w:rsid w:val="00851A83"/>
    <w:rsid w:val="0085495A"/>
    <w:rsid w:val="00856B64"/>
    <w:rsid w:val="0086016A"/>
    <w:rsid w:val="008601E1"/>
    <w:rsid w:val="00860EB8"/>
    <w:rsid w:val="0086138F"/>
    <w:rsid w:val="00872488"/>
    <w:rsid w:val="0087698C"/>
    <w:rsid w:val="00876DFB"/>
    <w:rsid w:val="00881492"/>
    <w:rsid w:val="0088207D"/>
    <w:rsid w:val="00882274"/>
    <w:rsid w:val="00882DFC"/>
    <w:rsid w:val="0088552B"/>
    <w:rsid w:val="00885D59"/>
    <w:rsid w:val="008872E0"/>
    <w:rsid w:val="00895C8F"/>
    <w:rsid w:val="008A1AE0"/>
    <w:rsid w:val="008A3BF2"/>
    <w:rsid w:val="008A671A"/>
    <w:rsid w:val="008B0EB2"/>
    <w:rsid w:val="008B102E"/>
    <w:rsid w:val="008B3A98"/>
    <w:rsid w:val="008B5721"/>
    <w:rsid w:val="008B68C0"/>
    <w:rsid w:val="008B752F"/>
    <w:rsid w:val="008C0782"/>
    <w:rsid w:val="008C234C"/>
    <w:rsid w:val="008C42D4"/>
    <w:rsid w:val="008C62EB"/>
    <w:rsid w:val="008C63F6"/>
    <w:rsid w:val="008C681C"/>
    <w:rsid w:val="008D1064"/>
    <w:rsid w:val="008D1E7A"/>
    <w:rsid w:val="008E185E"/>
    <w:rsid w:val="008F01D3"/>
    <w:rsid w:val="008F4032"/>
    <w:rsid w:val="008F7F0E"/>
    <w:rsid w:val="009002F7"/>
    <w:rsid w:val="009035CA"/>
    <w:rsid w:val="009062D5"/>
    <w:rsid w:val="00906877"/>
    <w:rsid w:val="00924A60"/>
    <w:rsid w:val="00931334"/>
    <w:rsid w:val="009314BE"/>
    <w:rsid w:val="009357FD"/>
    <w:rsid w:val="0093600F"/>
    <w:rsid w:val="00940D46"/>
    <w:rsid w:val="0094658E"/>
    <w:rsid w:val="00947CD7"/>
    <w:rsid w:val="009509DA"/>
    <w:rsid w:val="0095158F"/>
    <w:rsid w:val="009577A7"/>
    <w:rsid w:val="009606A5"/>
    <w:rsid w:val="00960945"/>
    <w:rsid w:val="009613F6"/>
    <w:rsid w:val="00961FA5"/>
    <w:rsid w:val="009675FB"/>
    <w:rsid w:val="009678EC"/>
    <w:rsid w:val="009723F1"/>
    <w:rsid w:val="00974C21"/>
    <w:rsid w:val="00983009"/>
    <w:rsid w:val="00990F07"/>
    <w:rsid w:val="0099110A"/>
    <w:rsid w:val="00997E1F"/>
    <w:rsid w:val="009A091E"/>
    <w:rsid w:val="009A21B0"/>
    <w:rsid w:val="009A31D8"/>
    <w:rsid w:val="009A7682"/>
    <w:rsid w:val="009C04CE"/>
    <w:rsid w:val="009C165D"/>
    <w:rsid w:val="009C2D35"/>
    <w:rsid w:val="009C6FB7"/>
    <w:rsid w:val="009C73C1"/>
    <w:rsid w:val="009D2D16"/>
    <w:rsid w:val="009D6140"/>
    <w:rsid w:val="009D662F"/>
    <w:rsid w:val="009E1B43"/>
    <w:rsid w:val="009E5834"/>
    <w:rsid w:val="009F1A8B"/>
    <w:rsid w:val="009F2B6C"/>
    <w:rsid w:val="009F497B"/>
    <w:rsid w:val="00A01481"/>
    <w:rsid w:val="00A114D8"/>
    <w:rsid w:val="00A119DE"/>
    <w:rsid w:val="00A13B07"/>
    <w:rsid w:val="00A14EF1"/>
    <w:rsid w:val="00A27B26"/>
    <w:rsid w:val="00A30005"/>
    <w:rsid w:val="00A30E40"/>
    <w:rsid w:val="00A3149F"/>
    <w:rsid w:val="00A31A28"/>
    <w:rsid w:val="00A32216"/>
    <w:rsid w:val="00A33CDC"/>
    <w:rsid w:val="00A34DCF"/>
    <w:rsid w:val="00A35AFD"/>
    <w:rsid w:val="00A36D8B"/>
    <w:rsid w:val="00A4152F"/>
    <w:rsid w:val="00A41DCA"/>
    <w:rsid w:val="00A42E2D"/>
    <w:rsid w:val="00A52C96"/>
    <w:rsid w:val="00A5324B"/>
    <w:rsid w:val="00A532AC"/>
    <w:rsid w:val="00A54AEF"/>
    <w:rsid w:val="00A56F16"/>
    <w:rsid w:val="00A57C45"/>
    <w:rsid w:val="00A61135"/>
    <w:rsid w:val="00A70EA7"/>
    <w:rsid w:val="00A7240C"/>
    <w:rsid w:val="00A73126"/>
    <w:rsid w:val="00A77624"/>
    <w:rsid w:val="00A80414"/>
    <w:rsid w:val="00A81572"/>
    <w:rsid w:val="00A82161"/>
    <w:rsid w:val="00A82FD6"/>
    <w:rsid w:val="00A9388A"/>
    <w:rsid w:val="00A94DE3"/>
    <w:rsid w:val="00A94F2A"/>
    <w:rsid w:val="00AA46A5"/>
    <w:rsid w:val="00AA51A8"/>
    <w:rsid w:val="00AA6335"/>
    <w:rsid w:val="00AB1756"/>
    <w:rsid w:val="00AB1DA1"/>
    <w:rsid w:val="00AB6AA3"/>
    <w:rsid w:val="00AB6E8B"/>
    <w:rsid w:val="00AC0017"/>
    <w:rsid w:val="00AC1BEE"/>
    <w:rsid w:val="00AC29BB"/>
    <w:rsid w:val="00AC4B98"/>
    <w:rsid w:val="00AC5134"/>
    <w:rsid w:val="00AC5C12"/>
    <w:rsid w:val="00AC6AD8"/>
    <w:rsid w:val="00AC7A8D"/>
    <w:rsid w:val="00AD178A"/>
    <w:rsid w:val="00AD207B"/>
    <w:rsid w:val="00AD2570"/>
    <w:rsid w:val="00AE1C73"/>
    <w:rsid w:val="00AE713C"/>
    <w:rsid w:val="00AF04F9"/>
    <w:rsid w:val="00AF59CD"/>
    <w:rsid w:val="00AF6009"/>
    <w:rsid w:val="00B001C6"/>
    <w:rsid w:val="00B0150C"/>
    <w:rsid w:val="00B03114"/>
    <w:rsid w:val="00B03791"/>
    <w:rsid w:val="00B106D0"/>
    <w:rsid w:val="00B12157"/>
    <w:rsid w:val="00B1237C"/>
    <w:rsid w:val="00B214D2"/>
    <w:rsid w:val="00B22385"/>
    <w:rsid w:val="00B337DC"/>
    <w:rsid w:val="00B345EF"/>
    <w:rsid w:val="00B511BE"/>
    <w:rsid w:val="00B54A97"/>
    <w:rsid w:val="00B54DA4"/>
    <w:rsid w:val="00B55406"/>
    <w:rsid w:val="00B55C52"/>
    <w:rsid w:val="00B63A94"/>
    <w:rsid w:val="00B65A15"/>
    <w:rsid w:val="00B6659C"/>
    <w:rsid w:val="00B66F56"/>
    <w:rsid w:val="00B71B52"/>
    <w:rsid w:val="00B7344D"/>
    <w:rsid w:val="00B77E4E"/>
    <w:rsid w:val="00B84B96"/>
    <w:rsid w:val="00B8606E"/>
    <w:rsid w:val="00B86CB4"/>
    <w:rsid w:val="00B92AD4"/>
    <w:rsid w:val="00B9574F"/>
    <w:rsid w:val="00B967F0"/>
    <w:rsid w:val="00B96D06"/>
    <w:rsid w:val="00BA6C40"/>
    <w:rsid w:val="00BC2D86"/>
    <w:rsid w:val="00BC4551"/>
    <w:rsid w:val="00BC7847"/>
    <w:rsid w:val="00BC7854"/>
    <w:rsid w:val="00BD75F5"/>
    <w:rsid w:val="00BE40BC"/>
    <w:rsid w:val="00BE5639"/>
    <w:rsid w:val="00BF0C69"/>
    <w:rsid w:val="00BF490F"/>
    <w:rsid w:val="00BF4935"/>
    <w:rsid w:val="00BF6CC6"/>
    <w:rsid w:val="00BF7322"/>
    <w:rsid w:val="00C035D7"/>
    <w:rsid w:val="00C05252"/>
    <w:rsid w:val="00C055DB"/>
    <w:rsid w:val="00C07D6B"/>
    <w:rsid w:val="00C10DBA"/>
    <w:rsid w:val="00C17C52"/>
    <w:rsid w:val="00C224FA"/>
    <w:rsid w:val="00C232E9"/>
    <w:rsid w:val="00C233E8"/>
    <w:rsid w:val="00C24C34"/>
    <w:rsid w:val="00C31368"/>
    <w:rsid w:val="00C32B35"/>
    <w:rsid w:val="00C34B51"/>
    <w:rsid w:val="00C36374"/>
    <w:rsid w:val="00C37C99"/>
    <w:rsid w:val="00C400D2"/>
    <w:rsid w:val="00C40E36"/>
    <w:rsid w:val="00C44749"/>
    <w:rsid w:val="00C4500B"/>
    <w:rsid w:val="00C467B7"/>
    <w:rsid w:val="00C46A00"/>
    <w:rsid w:val="00C47886"/>
    <w:rsid w:val="00C528B7"/>
    <w:rsid w:val="00C53047"/>
    <w:rsid w:val="00C5394C"/>
    <w:rsid w:val="00C56060"/>
    <w:rsid w:val="00C60345"/>
    <w:rsid w:val="00C6249C"/>
    <w:rsid w:val="00C63214"/>
    <w:rsid w:val="00C703DE"/>
    <w:rsid w:val="00C7061E"/>
    <w:rsid w:val="00C71B3B"/>
    <w:rsid w:val="00C81AFB"/>
    <w:rsid w:val="00C81B1B"/>
    <w:rsid w:val="00C86350"/>
    <w:rsid w:val="00C937AC"/>
    <w:rsid w:val="00C94ADF"/>
    <w:rsid w:val="00C96004"/>
    <w:rsid w:val="00C9691C"/>
    <w:rsid w:val="00C97E03"/>
    <w:rsid w:val="00CA0670"/>
    <w:rsid w:val="00CA449A"/>
    <w:rsid w:val="00CA7CFB"/>
    <w:rsid w:val="00CB0DB8"/>
    <w:rsid w:val="00CB4B6A"/>
    <w:rsid w:val="00CC03FC"/>
    <w:rsid w:val="00CC2402"/>
    <w:rsid w:val="00CC376E"/>
    <w:rsid w:val="00CC48AD"/>
    <w:rsid w:val="00CC6B07"/>
    <w:rsid w:val="00CC719A"/>
    <w:rsid w:val="00CD25E7"/>
    <w:rsid w:val="00CD501E"/>
    <w:rsid w:val="00CD72BA"/>
    <w:rsid w:val="00CD74BC"/>
    <w:rsid w:val="00CE237F"/>
    <w:rsid w:val="00CE45D7"/>
    <w:rsid w:val="00CE59A4"/>
    <w:rsid w:val="00CE6DFC"/>
    <w:rsid w:val="00CF13E6"/>
    <w:rsid w:val="00CF16D0"/>
    <w:rsid w:val="00CF2453"/>
    <w:rsid w:val="00CF75A3"/>
    <w:rsid w:val="00D00EFE"/>
    <w:rsid w:val="00D058F2"/>
    <w:rsid w:val="00D1001C"/>
    <w:rsid w:val="00D133A1"/>
    <w:rsid w:val="00D22D25"/>
    <w:rsid w:val="00D23422"/>
    <w:rsid w:val="00D236A3"/>
    <w:rsid w:val="00D31FC8"/>
    <w:rsid w:val="00D32E92"/>
    <w:rsid w:val="00D35E6D"/>
    <w:rsid w:val="00D41C04"/>
    <w:rsid w:val="00D45A85"/>
    <w:rsid w:val="00D50A72"/>
    <w:rsid w:val="00D53ED1"/>
    <w:rsid w:val="00D563E4"/>
    <w:rsid w:val="00D65346"/>
    <w:rsid w:val="00D65ED6"/>
    <w:rsid w:val="00D66980"/>
    <w:rsid w:val="00D718ED"/>
    <w:rsid w:val="00D740EE"/>
    <w:rsid w:val="00D8328C"/>
    <w:rsid w:val="00D86E09"/>
    <w:rsid w:val="00D903E1"/>
    <w:rsid w:val="00D93BCD"/>
    <w:rsid w:val="00D93E26"/>
    <w:rsid w:val="00D94817"/>
    <w:rsid w:val="00D975D8"/>
    <w:rsid w:val="00DA13BC"/>
    <w:rsid w:val="00DA22C3"/>
    <w:rsid w:val="00DA3C79"/>
    <w:rsid w:val="00DA52A6"/>
    <w:rsid w:val="00DB35A8"/>
    <w:rsid w:val="00DB721A"/>
    <w:rsid w:val="00DB747B"/>
    <w:rsid w:val="00DC2694"/>
    <w:rsid w:val="00DC3D7A"/>
    <w:rsid w:val="00DC5DD8"/>
    <w:rsid w:val="00DD2449"/>
    <w:rsid w:val="00DD35C5"/>
    <w:rsid w:val="00DD51AE"/>
    <w:rsid w:val="00DD5364"/>
    <w:rsid w:val="00DD5B83"/>
    <w:rsid w:val="00DE17D6"/>
    <w:rsid w:val="00DE2014"/>
    <w:rsid w:val="00DF23C9"/>
    <w:rsid w:val="00E00243"/>
    <w:rsid w:val="00E04385"/>
    <w:rsid w:val="00E06D9C"/>
    <w:rsid w:val="00E108C9"/>
    <w:rsid w:val="00E205D0"/>
    <w:rsid w:val="00E2388D"/>
    <w:rsid w:val="00E25753"/>
    <w:rsid w:val="00E31B07"/>
    <w:rsid w:val="00E343DC"/>
    <w:rsid w:val="00E413CE"/>
    <w:rsid w:val="00E41EDA"/>
    <w:rsid w:val="00E454D3"/>
    <w:rsid w:val="00E51CAB"/>
    <w:rsid w:val="00E52F5C"/>
    <w:rsid w:val="00E53F00"/>
    <w:rsid w:val="00E550C3"/>
    <w:rsid w:val="00E55BF6"/>
    <w:rsid w:val="00E56194"/>
    <w:rsid w:val="00E60CFA"/>
    <w:rsid w:val="00E647AA"/>
    <w:rsid w:val="00E66FBD"/>
    <w:rsid w:val="00E70423"/>
    <w:rsid w:val="00E714DD"/>
    <w:rsid w:val="00E7316E"/>
    <w:rsid w:val="00E75849"/>
    <w:rsid w:val="00E81159"/>
    <w:rsid w:val="00E823B3"/>
    <w:rsid w:val="00E83200"/>
    <w:rsid w:val="00E913A7"/>
    <w:rsid w:val="00E923D1"/>
    <w:rsid w:val="00E952A3"/>
    <w:rsid w:val="00EA13D8"/>
    <w:rsid w:val="00EA48BD"/>
    <w:rsid w:val="00EA4F9B"/>
    <w:rsid w:val="00EB034B"/>
    <w:rsid w:val="00EB1226"/>
    <w:rsid w:val="00EB6892"/>
    <w:rsid w:val="00EC09F6"/>
    <w:rsid w:val="00EC19ED"/>
    <w:rsid w:val="00EC2072"/>
    <w:rsid w:val="00EC2601"/>
    <w:rsid w:val="00EC6869"/>
    <w:rsid w:val="00ED351E"/>
    <w:rsid w:val="00EE04B2"/>
    <w:rsid w:val="00EE18CE"/>
    <w:rsid w:val="00EE41F5"/>
    <w:rsid w:val="00EE43B7"/>
    <w:rsid w:val="00EE5473"/>
    <w:rsid w:val="00EF0245"/>
    <w:rsid w:val="00EF26DF"/>
    <w:rsid w:val="00EF2A2C"/>
    <w:rsid w:val="00EF3598"/>
    <w:rsid w:val="00EF570A"/>
    <w:rsid w:val="00EF5AC9"/>
    <w:rsid w:val="00EF6F45"/>
    <w:rsid w:val="00EF763E"/>
    <w:rsid w:val="00F01343"/>
    <w:rsid w:val="00F01535"/>
    <w:rsid w:val="00F04EF5"/>
    <w:rsid w:val="00F05DAD"/>
    <w:rsid w:val="00F05E6A"/>
    <w:rsid w:val="00F103E8"/>
    <w:rsid w:val="00F16866"/>
    <w:rsid w:val="00F16F1E"/>
    <w:rsid w:val="00F227C1"/>
    <w:rsid w:val="00F2398F"/>
    <w:rsid w:val="00F250F1"/>
    <w:rsid w:val="00F25F6F"/>
    <w:rsid w:val="00F26C1E"/>
    <w:rsid w:val="00F26DE0"/>
    <w:rsid w:val="00F27466"/>
    <w:rsid w:val="00F27AC9"/>
    <w:rsid w:val="00F34620"/>
    <w:rsid w:val="00F34848"/>
    <w:rsid w:val="00F35163"/>
    <w:rsid w:val="00F36ECB"/>
    <w:rsid w:val="00F37246"/>
    <w:rsid w:val="00F379D6"/>
    <w:rsid w:val="00F40F60"/>
    <w:rsid w:val="00F432F4"/>
    <w:rsid w:val="00F447B8"/>
    <w:rsid w:val="00F44E6F"/>
    <w:rsid w:val="00F51F97"/>
    <w:rsid w:val="00F56D66"/>
    <w:rsid w:val="00F5739B"/>
    <w:rsid w:val="00F611D8"/>
    <w:rsid w:val="00F6184D"/>
    <w:rsid w:val="00F61D6D"/>
    <w:rsid w:val="00F636D3"/>
    <w:rsid w:val="00F6378F"/>
    <w:rsid w:val="00F65B2D"/>
    <w:rsid w:val="00F679A5"/>
    <w:rsid w:val="00F709BA"/>
    <w:rsid w:val="00F7172C"/>
    <w:rsid w:val="00F73504"/>
    <w:rsid w:val="00F751D4"/>
    <w:rsid w:val="00F81D32"/>
    <w:rsid w:val="00F82A57"/>
    <w:rsid w:val="00F82FEC"/>
    <w:rsid w:val="00F853FD"/>
    <w:rsid w:val="00F90520"/>
    <w:rsid w:val="00F93D1A"/>
    <w:rsid w:val="00F93FE1"/>
    <w:rsid w:val="00F94580"/>
    <w:rsid w:val="00F94613"/>
    <w:rsid w:val="00F97D0B"/>
    <w:rsid w:val="00FA219E"/>
    <w:rsid w:val="00FA598C"/>
    <w:rsid w:val="00FA5F05"/>
    <w:rsid w:val="00FB386E"/>
    <w:rsid w:val="00FB4CA0"/>
    <w:rsid w:val="00FC3419"/>
    <w:rsid w:val="00FC6470"/>
    <w:rsid w:val="00FC6C3D"/>
    <w:rsid w:val="00FC6C9E"/>
    <w:rsid w:val="00FC6DA2"/>
    <w:rsid w:val="00FC7195"/>
    <w:rsid w:val="00FC7CAA"/>
    <w:rsid w:val="00FE1D85"/>
    <w:rsid w:val="00FE318F"/>
    <w:rsid w:val="00FE473C"/>
    <w:rsid w:val="00FE591E"/>
    <w:rsid w:val="00FF06D0"/>
    <w:rsid w:val="00FF0B43"/>
    <w:rsid w:val="00FF0D2B"/>
    <w:rsid w:val="00FF5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9F295"/>
  <w15:docId w15:val="{D1938D7F-6C8E-432F-873D-03612B4CF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D78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41ED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F69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69D0"/>
  </w:style>
  <w:style w:type="paragraph" w:styleId="Footer">
    <w:name w:val="footer"/>
    <w:basedOn w:val="Normal"/>
    <w:link w:val="FooterChar"/>
    <w:uiPriority w:val="99"/>
    <w:unhideWhenUsed/>
    <w:rsid w:val="001F69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69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8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8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5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66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66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44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1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15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73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39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33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8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7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5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9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thitrust.org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ellcomelibrary.org/collections/digital-collections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odleian.ox.ac.uk/bodley/finding-resources/catalogues-and-online-resources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s://archive.org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sciencedirect.com/science/journal/0140673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1454</Words>
  <Characters>9167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Oxford</Company>
  <LinksUpToDate>false</LinksUpToDate>
  <CharactersWithSpaces>10600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 Bonea</dc:creator>
  <cp:keywords/>
  <dc:description/>
  <cp:lastModifiedBy>Bonea, Amelia</cp:lastModifiedBy>
  <cp:revision>136</cp:revision>
  <dcterms:created xsi:type="dcterms:W3CDTF">2015-12-14T13:52:00Z</dcterms:created>
  <dcterms:modified xsi:type="dcterms:W3CDTF">2020-02-28T06:35:00Z</dcterms:modified>
</cp:coreProperties>
</file>